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themeTint="33"/>
  <w:body>
    <w:p w14:paraId="599EDFF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sz w:val="52"/>
          <w:szCs w:val="52"/>
          <w:highlight w:val="none"/>
        </w:rPr>
      </w:pPr>
      <w:bookmarkStart w:id="43" w:name="_GoBack"/>
      <w:bookmarkStart w:id="0" w:name="_Toc211249785"/>
      <w:bookmarkStart w:id="1" w:name="_Toc274748358"/>
      <w:bookmarkStart w:id="2" w:name="_Toc274725315"/>
      <w:bookmarkStart w:id="3" w:name="_Toc477880167"/>
    </w:p>
    <w:p w14:paraId="3DE3FD2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b/>
          <w:color w:val="auto"/>
          <w:sz w:val="52"/>
          <w:szCs w:val="52"/>
          <w:highlight w:val="none"/>
        </w:rPr>
      </w:pPr>
      <w:r>
        <w:rPr>
          <w:rFonts w:hint="eastAsia"/>
          <w:color w:val="auto"/>
          <w:sz w:val="52"/>
          <w:szCs w:val="52"/>
          <w:highlight w:val="none"/>
        </w:rPr>
        <w:t>楚雄高新区富民庄甸片区污水处理厂（一期）建设项目</w:t>
      </w:r>
    </w:p>
    <w:p w14:paraId="7DFBEE0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b/>
          <w:color w:val="auto"/>
          <w:sz w:val="44"/>
          <w:szCs w:val="44"/>
          <w:highlight w:val="none"/>
        </w:rPr>
      </w:pPr>
    </w:p>
    <w:p w14:paraId="594E169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b/>
          <w:color w:val="auto"/>
          <w:sz w:val="44"/>
          <w:szCs w:val="44"/>
          <w:highlight w:val="none"/>
        </w:rPr>
      </w:pPr>
    </w:p>
    <w:p w14:paraId="6E88F0B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b/>
          <w:color w:val="auto"/>
          <w:sz w:val="48"/>
          <w:szCs w:val="48"/>
          <w:highlight w:val="none"/>
        </w:rPr>
      </w:pPr>
      <w:r>
        <w:rPr>
          <w:rFonts w:ascii="Times New Roman"/>
          <w:b/>
          <w:color w:val="auto"/>
          <w:sz w:val="48"/>
          <w:szCs w:val="48"/>
          <w:highlight w:val="none"/>
        </w:rPr>
        <w:t>公</w:t>
      </w:r>
    </w:p>
    <w:p w14:paraId="14E983E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b/>
          <w:color w:val="auto"/>
          <w:sz w:val="48"/>
          <w:szCs w:val="48"/>
          <w:highlight w:val="none"/>
        </w:rPr>
      </w:pPr>
      <w:r>
        <w:rPr>
          <w:rFonts w:ascii="Times New Roman"/>
          <w:b/>
          <w:color w:val="auto"/>
          <w:sz w:val="48"/>
          <w:szCs w:val="48"/>
          <w:highlight w:val="none"/>
        </w:rPr>
        <w:t>众</w:t>
      </w:r>
    </w:p>
    <w:p w14:paraId="25001B5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b/>
          <w:color w:val="auto"/>
          <w:sz w:val="48"/>
          <w:szCs w:val="48"/>
          <w:highlight w:val="none"/>
        </w:rPr>
      </w:pPr>
      <w:r>
        <w:rPr>
          <w:rFonts w:ascii="Times New Roman"/>
          <w:b/>
          <w:color w:val="auto"/>
          <w:sz w:val="48"/>
          <w:szCs w:val="48"/>
          <w:highlight w:val="none"/>
        </w:rPr>
        <w:t>参</w:t>
      </w:r>
    </w:p>
    <w:p w14:paraId="5F80513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b/>
          <w:color w:val="auto"/>
          <w:sz w:val="48"/>
          <w:szCs w:val="48"/>
          <w:highlight w:val="none"/>
        </w:rPr>
      </w:pPr>
      <w:r>
        <w:rPr>
          <w:rFonts w:ascii="Times New Roman"/>
          <w:b/>
          <w:color w:val="auto"/>
          <w:sz w:val="48"/>
          <w:szCs w:val="48"/>
          <w:highlight w:val="none"/>
        </w:rPr>
        <w:t>与</w:t>
      </w:r>
    </w:p>
    <w:p w14:paraId="1A72E42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b/>
          <w:color w:val="auto"/>
          <w:sz w:val="48"/>
          <w:szCs w:val="48"/>
          <w:highlight w:val="none"/>
        </w:rPr>
      </w:pPr>
      <w:r>
        <w:rPr>
          <w:rFonts w:hint="eastAsia" w:ascii="Times New Roman"/>
          <w:b/>
          <w:color w:val="auto"/>
          <w:sz w:val="48"/>
          <w:szCs w:val="48"/>
          <w:highlight w:val="none"/>
        </w:rPr>
        <w:t>说</w:t>
      </w:r>
    </w:p>
    <w:p w14:paraId="5678A46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b/>
          <w:color w:val="auto"/>
          <w:sz w:val="48"/>
          <w:szCs w:val="48"/>
          <w:highlight w:val="none"/>
        </w:rPr>
      </w:pPr>
      <w:r>
        <w:rPr>
          <w:rFonts w:hint="eastAsia" w:ascii="Times New Roman"/>
          <w:b/>
          <w:color w:val="auto"/>
          <w:sz w:val="48"/>
          <w:szCs w:val="48"/>
          <w:highlight w:val="none"/>
        </w:rPr>
        <w:t>明</w:t>
      </w:r>
    </w:p>
    <w:p w14:paraId="5D6BC55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b/>
          <w:color w:val="auto"/>
          <w:sz w:val="44"/>
          <w:szCs w:val="44"/>
          <w:highlight w:val="none"/>
        </w:rPr>
      </w:pPr>
    </w:p>
    <w:p w14:paraId="1E709DD7">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b/>
          <w:color w:val="auto"/>
          <w:sz w:val="32"/>
          <w:szCs w:val="32"/>
          <w:highlight w:val="none"/>
        </w:rPr>
      </w:pPr>
      <w:r>
        <w:rPr>
          <w:rFonts w:hint="eastAsia" w:ascii="Times New Roman"/>
          <w:b/>
          <w:color w:val="auto"/>
          <w:sz w:val="32"/>
          <w:szCs w:val="32"/>
          <w:highlight w:val="none"/>
        </w:rPr>
        <w:t>编制</w:t>
      </w:r>
      <w:r>
        <w:rPr>
          <w:rFonts w:ascii="Times New Roman"/>
          <w:b/>
          <w:color w:val="auto"/>
          <w:sz w:val="32"/>
          <w:szCs w:val="32"/>
          <w:highlight w:val="none"/>
        </w:rPr>
        <w:t>单位：</w:t>
      </w:r>
      <w:r>
        <w:rPr>
          <w:rFonts w:hint="eastAsia" w:ascii="Times New Roman"/>
          <w:b/>
          <w:color w:val="auto"/>
          <w:sz w:val="32"/>
          <w:szCs w:val="32"/>
          <w:highlight w:val="none"/>
        </w:rPr>
        <w:t>楚雄同泽污水处理有限公司</w:t>
      </w:r>
    </w:p>
    <w:p w14:paraId="1F986F0C">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b/>
          <w:color w:val="auto"/>
          <w:sz w:val="32"/>
          <w:szCs w:val="32"/>
          <w:highlight w:val="none"/>
        </w:rPr>
      </w:pPr>
    </w:p>
    <w:p w14:paraId="2265692C">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ascii="Times New Roman"/>
          <w:b/>
          <w:color w:val="auto"/>
          <w:sz w:val="32"/>
          <w:szCs w:val="32"/>
          <w:highlight w:val="none"/>
        </w:rPr>
      </w:pPr>
      <w:r>
        <w:rPr>
          <w:rFonts w:ascii="Times New Roman"/>
          <w:b/>
          <w:color w:val="auto"/>
          <w:sz w:val="32"/>
          <w:szCs w:val="32"/>
          <w:highlight w:val="none"/>
        </w:rPr>
        <w:t>编制日期：</w:t>
      </w:r>
      <w:r>
        <w:rPr>
          <w:rFonts w:ascii="Times New Roman" w:hAnsi="Times New Roman"/>
          <w:b/>
          <w:color w:val="auto"/>
          <w:sz w:val="32"/>
          <w:szCs w:val="32"/>
          <w:highlight w:val="none"/>
        </w:rPr>
        <w:t>20</w:t>
      </w:r>
      <w:r>
        <w:rPr>
          <w:rFonts w:hint="eastAsia" w:ascii="Times New Roman" w:hAnsi="Times New Roman"/>
          <w:b/>
          <w:color w:val="auto"/>
          <w:sz w:val="32"/>
          <w:szCs w:val="32"/>
          <w:highlight w:val="none"/>
          <w:lang w:val="en-US" w:eastAsia="zh-CN"/>
        </w:rPr>
        <w:t>2</w:t>
      </w:r>
      <w:r>
        <w:rPr>
          <w:rFonts w:hint="eastAsia"/>
          <w:b/>
          <w:color w:val="auto"/>
          <w:sz w:val="32"/>
          <w:szCs w:val="32"/>
          <w:highlight w:val="none"/>
          <w:lang w:val="en-US" w:eastAsia="zh-CN"/>
        </w:rPr>
        <w:t>5</w:t>
      </w:r>
      <w:r>
        <w:rPr>
          <w:rFonts w:ascii="Times New Roman"/>
          <w:b/>
          <w:color w:val="auto"/>
          <w:sz w:val="32"/>
          <w:szCs w:val="32"/>
          <w:highlight w:val="none"/>
        </w:rPr>
        <w:t>年</w:t>
      </w:r>
      <w:r>
        <w:rPr>
          <w:rFonts w:hint="eastAsia"/>
          <w:b/>
          <w:color w:val="auto"/>
          <w:sz w:val="32"/>
          <w:szCs w:val="32"/>
          <w:highlight w:val="none"/>
          <w:lang w:val="en-US" w:eastAsia="zh-CN"/>
        </w:rPr>
        <w:t>06</w:t>
      </w:r>
      <w:r>
        <w:rPr>
          <w:rFonts w:ascii="Times New Roman"/>
          <w:b/>
          <w:color w:val="auto"/>
          <w:sz w:val="32"/>
          <w:szCs w:val="32"/>
          <w:highlight w:val="none"/>
        </w:rPr>
        <w:t>月</w:t>
      </w:r>
    </w:p>
    <w:p w14:paraId="5474D94F">
      <w:pPr>
        <w:rPr>
          <w:rFonts w:ascii="Times New Roman"/>
          <w:b/>
          <w:color w:val="auto"/>
          <w:sz w:val="32"/>
          <w:szCs w:val="32"/>
          <w:highlight w:val="none"/>
        </w:rPr>
      </w:pPr>
      <w:r>
        <w:rPr>
          <w:rFonts w:ascii="Times New Roman"/>
          <w:b/>
          <w:color w:val="auto"/>
          <w:sz w:val="32"/>
          <w:szCs w:val="32"/>
          <w:highlight w:val="none"/>
        </w:rPr>
        <w:br w:type="page"/>
      </w:r>
    </w:p>
    <w:p w14:paraId="05402B1D">
      <w:pPr>
        <w:pStyle w:val="12"/>
        <w:rPr>
          <w:color w:val="auto"/>
          <w:highlight w:val="none"/>
        </w:rPr>
        <w:sectPr>
          <w:headerReference r:id="rId6" w:type="first"/>
          <w:footerReference r:id="rId8" w:type="first"/>
          <w:headerReference r:id="rId5" w:type="default"/>
          <w:footerReference r:id="rId7" w:type="default"/>
          <w:pgSz w:w="11907" w:h="16840"/>
          <w:pgMar w:top="1701" w:right="1588" w:bottom="1588" w:left="1588" w:header="1191" w:footer="1134" w:gutter="0"/>
          <w:pgBorders>
            <w:top w:val="none" w:sz="0" w:space="0"/>
            <w:left w:val="none" w:sz="0" w:space="0"/>
            <w:bottom w:val="none" w:sz="0" w:space="0"/>
            <w:right w:val="none" w:sz="0" w:space="0"/>
          </w:pgBorders>
          <w:pgNumType w:start="1"/>
          <w:cols w:space="720" w:num="1"/>
          <w:titlePg/>
          <w:docGrid w:linePitch="312" w:charSpace="0"/>
        </w:sectPr>
      </w:pPr>
    </w:p>
    <w:p w14:paraId="2032C6BE">
      <w:pPr>
        <w:keepNext w:val="0"/>
        <w:keepLines w:val="0"/>
        <w:pageBreakBefore w:val="0"/>
        <w:widowControl w:val="0"/>
        <w:kinsoku/>
        <w:wordWrap/>
        <w:overflowPunct/>
        <w:topLinePunct w:val="0"/>
        <w:autoSpaceDE/>
        <w:autoSpaceDN/>
        <w:bidi w:val="0"/>
        <w:adjustRightInd w:val="0"/>
        <w:snapToGrid w:val="0"/>
        <w:spacing w:after="240" w:afterLines="100" w:line="480" w:lineRule="exact"/>
        <w:ind w:firstLine="0" w:firstLineChars="0"/>
        <w:jc w:val="center"/>
        <w:textAlignment w:val="auto"/>
        <w:rPr>
          <w:rFonts w:cs="Times New Roman"/>
          <w:b/>
          <w:bCs/>
          <w:color w:val="auto"/>
          <w:sz w:val="32"/>
          <w:szCs w:val="32"/>
          <w:highlight w:val="none"/>
        </w:rPr>
      </w:pPr>
      <w:r>
        <w:rPr>
          <w:rFonts w:cs="Times New Roman"/>
          <w:b/>
          <w:bCs/>
          <w:color w:val="auto"/>
          <w:sz w:val="32"/>
          <w:szCs w:val="32"/>
          <w:highlight w:val="none"/>
        </w:rPr>
        <w:t>目   录</w:t>
      </w:r>
    </w:p>
    <w:bookmarkEnd w:id="0"/>
    <w:bookmarkEnd w:id="1"/>
    <w:bookmarkEnd w:id="2"/>
    <w:bookmarkEnd w:id="3"/>
    <w:p w14:paraId="2393FBFE">
      <w:pPr>
        <w:pStyle w:val="19"/>
        <w:tabs>
          <w:tab w:val="right" w:leader="dot" w:pos="8731"/>
        </w:tabs>
        <w:rPr>
          <w:color w:val="auto"/>
        </w:rPr>
      </w:pPr>
      <w:bookmarkStart w:id="4" w:name="_Toc1642625"/>
      <w:r>
        <w:rPr>
          <w:rFonts w:hAnsi="Calibri"/>
          <w:b w:val="0"/>
          <w:bCs w:val="0"/>
          <w:caps w:val="0"/>
          <w:color w:val="auto"/>
          <w:sz w:val="28"/>
          <w:szCs w:val="28"/>
          <w:highlight w:val="none"/>
          <w:lang w:val="zh-CN"/>
        </w:rPr>
        <w:fldChar w:fldCharType="begin"/>
      </w:r>
      <w:r>
        <w:rPr>
          <w:rFonts w:hAnsi="Calibri"/>
          <w:b w:val="0"/>
          <w:bCs w:val="0"/>
          <w:caps w:val="0"/>
          <w:color w:val="auto"/>
          <w:sz w:val="28"/>
          <w:szCs w:val="28"/>
          <w:highlight w:val="none"/>
          <w:lang w:val="zh-CN"/>
        </w:rPr>
        <w:instrText xml:space="preserve"> TOC \o "1-2" \h \z \u </w:instrText>
      </w:r>
      <w:r>
        <w:rPr>
          <w:rFonts w:hAnsi="Calibri"/>
          <w:b w:val="0"/>
          <w:bCs w:val="0"/>
          <w:caps w:val="0"/>
          <w:color w:val="auto"/>
          <w:sz w:val="28"/>
          <w:szCs w:val="28"/>
          <w:highlight w:val="none"/>
          <w:lang w:val="zh-CN"/>
        </w:rPr>
        <w:fldChar w:fldCharType="separate"/>
      </w:r>
      <w:r>
        <w:rPr>
          <w:rFonts w:hAnsi="Calibri"/>
          <w:bCs w:val="0"/>
          <w:caps w:val="0"/>
          <w:color w:val="auto"/>
          <w:szCs w:val="28"/>
          <w:highlight w:val="none"/>
          <w:lang w:val="zh-CN"/>
        </w:rPr>
        <w:fldChar w:fldCharType="begin"/>
      </w:r>
      <w:r>
        <w:rPr>
          <w:rFonts w:hAnsi="Calibri"/>
          <w:bCs w:val="0"/>
          <w:caps w:val="0"/>
          <w:color w:val="auto"/>
          <w:szCs w:val="28"/>
          <w:highlight w:val="none"/>
          <w:lang w:val="zh-CN"/>
        </w:rPr>
        <w:instrText xml:space="preserve"> HYPERLINK \l _Toc16005 </w:instrText>
      </w:r>
      <w:r>
        <w:rPr>
          <w:rFonts w:hAnsi="Calibri"/>
          <w:bCs w:val="0"/>
          <w:caps w:val="0"/>
          <w:color w:val="auto"/>
          <w:szCs w:val="28"/>
          <w:highlight w:val="none"/>
          <w:lang w:val="zh-CN"/>
        </w:rPr>
        <w:fldChar w:fldCharType="separate"/>
      </w:r>
      <w:r>
        <w:rPr>
          <w:rFonts w:hint="eastAsia"/>
          <w:color w:val="auto"/>
          <w:highlight w:val="none"/>
        </w:rPr>
        <w:t>1、概述</w:t>
      </w:r>
      <w:r>
        <w:rPr>
          <w:color w:val="auto"/>
        </w:rPr>
        <w:tab/>
      </w:r>
      <w:r>
        <w:rPr>
          <w:color w:val="auto"/>
        </w:rPr>
        <w:fldChar w:fldCharType="begin"/>
      </w:r>
      <w:r>
        <w:rPr>
          <w:color w:val="auto"/>
        </w:rPr>
        <w:instrText xml:space="preserve"> PAGEREF _Toc16005 \h </w:instrText>
      </w:r>
      <w:r>
        <w:rPr>
          <w:color w:val="auto"/>
        </w:rPr>
        <w:fldChar w:fldCharType="separate"/>
      </w:r>
      <w:r>
        <w:rPr>
          <w:color w:val="auto"/>
        </w:rPr>
        <w:t>1</w:t>
      </w:r>
      <w:r>
        <w:rPr>
          <w:color w:val="auto"/>
        </w:rPr>
        <w:fldChar w:fldCharType="end"/>
      </w:r>
      <w:r>
        <w:rPr>
          <w:rFonts w:hAnsi="Calibri"/>
          <w:bCs w:val="0"/>
          <w:caps w:val="0"/>
          <w:color w:val="auto"/>
          <w:szCs w:val="28"/>
          <w:highlight w:val="none"/>
          <w:lang w:val="zh-CN"/>
        </w:rPr>
        <w:fldChar w:fldCharType="end"/>
      </w:r>
    </w:p>
    <w:p w14:paraId="3DB3AADA">
      <w:pPr>
        <w:pStyle w:val="19"/>
        <w:tabs>
          <w:tab w:val="right" w:leader="dot" w:pos="8731"/>
        </w:tabs>
        <w:rPr>
          <w:color w:val="auto"/>
        </w:rPr>
      </w:pPr>
      <w:r>
        <w:rPr>
          <w:rFonts w:hAnsi="Calibri" w:asciiTheme="minorHAnsi" w:eastAsiaTheme="minorHAnsi"/>
          <w:bCs w:val="0"/>
          <w:caps/>
          <w:color w:val="auto"/>
          <w:kern w:val="2"/>
          <w:szCs w:val="28"/>
          <w:highlight w:val="none"/>
          <w:lang w:val="zh-CN"/>
        </w:rPr>
        <w:fldChar w:fldCharType="begin"/>
      </w:r>
      <w:r>
        <w:rPr>
          <w:rFonts w:hAnsi="Calibri" w:asciiTheme="minorHAnsi" w:eastAsiaTheme="minorHAnsi"/>
          <w:bCs w:val="0"/>
          <w:caps/>
          <w:color w:val="auto"/>
          <w:kern w:val="2"/>
          <w:szCs w:val="28"/>
          <w:highlight w:val="none"/>
          <w:lang w:val="zh-CN"/>
        </w:rPr>
        <w:instrText xml:space="preserve"> HYPERLINK \l _Toc28023 </w:instrText>
      </w:r>
      <w:r>
        <w:rPr>
          <w:rFonts w:hAnsi="Calibri" w:asciiTheme="minorHAnsi" w:eastAsiaTheme="minorHAnsi"/>
          <w:bCs w:val="0"/>
          <w:caps/>
          <w:color w:val="auto"/>
          <w:kern w:val="2"/>
          <w:szCs w:val="28"/>
          <w:highlight w:val="none"/>
          <w:lang w:val="zh-CN"/>
        </w:rPr>
        <w:fldChar w:fldCharType="separate"/>
      </w:r>
      <w:r>
        <w:rPr>
          <w:rFonts w:hint="eastAsia"/>
          <w:color w:val="auto"/>
          <w:highlight w:val="none"/>
        </w:rPr>
        <w:t>2、</w:t>
      </w:r>
      <w:r>
        <w:rPr>
          <w:color w:val="auto"/>
          <w:highlight w:val="none"/>
        </w:rPr>
        <w:t>首次环境影响评价信息公开情况</w:t>
      </w:r>
      <w:r>
        <w:rPr>
          <w:color w:val="auto"/>
        </w:rPr>
        <w:tab/>
      </w:r>
      <w:r>
        <w:rPr>
          <w:color w:val="auto"/>
        </w:rPr>
        <w:fldChar w:fldCharType="begin"/>
      </w:r>
      <w:r>
        <w:rPr>
          <w:color w:val="auto"/>
        </w:rPr>
        <w:instrText xml:space="preserve"> PAGEREF _Toc28023 \h </w:instrText>
      </w:r>
      <w:r>
        <w:rPr>
          <w:color w:val="auto"/>
        </w:rPr>
        <w:fldChar w:fldCharType="separate"/>
      </w:r>
      <w:r>
        <w:rPr>
          <w:color w:val="auto"/>
        </w:rPr>
        <w:t>2</w:t>
      </w:r>
      <w:r>
        <w:rPr>
          <w:color w:val="auto"/>
        </w:rPr>
        <w:fldChar w:fldCharType="end"/>
      </w:r>
      <w:r>
        <w:rPr>
          <w:rFonts w:hAnsi="Calibri" w:asciiTheme="minorHAnsi" w:eastAsiaTheme="minorHAnsi"/>
          <w:bCs w:val="0"/>
          <w:caps/>
          <w:color w:val="auto"/>
          <w:kern w:val="2"/>
          <w:szCs w:val="28"/>
          <w:highlight w:val="none"/>
          <w:lang w:val="zh-CN"/>
        </w:rPr>
        <w:fldChar w:fldCharType="end"/>
      </w:r>
    </w:p>
    <w:p w14:paraId="249E928C">
      <w:pPr>
        <w:pStyle w:val="24"/>
        <w:tabs>
          <w:tab w:val="right" w:leader="dot" w:pos="8731"/>
        </w:tabs>
        <w:rPr>
          <w:color w:val="auto"/>
        </w:rPr>
      </w:pPr>
      <w:r>
        <w:rPr>
          <w:rFonts w:hAnsi="Calibri" w:asciiTheme="minorHAnsi" w:eastAsiaTheme="minorHAnsi"/>
          <w:bCs w:val="0"/>
          <w:caps/>
          <w:color w:val="auto"/>
          <w:kern w:val="2"/>
          <w:szCs w:val="28"/>
          <w:highlight w:val="none"/>
          <w:lang w:val="zh-CN"/>
        </w:rPr>
        <w:fldChar w:fldCharType="begin"/>
      </w:r>
      <w:r>
        <w:rPr>
          <w:rFonts w:hAnsi="Calibri" w:asciiTheme="minorHAnsi" w:eastAsiaTheme="minorHAnsi"/>
          <w:bCs w:val="0"/>
          <w:caps/>
          <w:color w:val="auto"/>
          <w:kern w:val="2"/>
          <w:szCs w:val="28"/>
          <w:highlight w:val="none"/>
          <w:lang w:val="zh-CN"/>
        </w:rPr>
        <w:instrText xml:space="preserve"> HYPERLINK \l _Toc28159 </w:instrText>
      </w:r>
      <w:r>
        <w:rPr>
          <w:rFonts w:hAnsi="Calibri" w:asciiTheme="minorHAnsi" w:eastAsiaTheme="minorHAnsi"/>
          <w:bCs w:val="0"/>
          <w:caps/>
          <w:color w:val="auto"/>
          <w:kern w:val="2"/>
          <w:szCs w:val="28"/>
          <w:highlight w:val="none"/>
          <w:lang w:val="zh-CN"/>
        </w:rPr>
        <w:fldChar w:fldCharType="separate"/>
      </w:r>
      <w:r>
        <w:rPr>
          <w:rFonts w:cs="Times New Roman"/>
          <w:color w:val="auto"/>
          <w:szCs w:val="28"/>
          <w:highlight w:val="none"/>
        </w:rPr>
        <w:t>2.1 公开内容和日期</w:t>
      </w:r>
      <w:r>
        <w:rPr>
          <w:color w:val="auto"/>
        </w:rPr>
        <w:tab/>
      </w:r>
      <w:r>
        <w:rPr>
          <w:color w:val="auto"/>
        </w:rPr>
        <w:fldChar w:fldCharType="begin"/>
      </w:r>
      <w:r>
        <w:rPr>
          <w:color w:val="auto"/>
        </w:rPr>
        <w:instrText xml:space="preserve"> PAGEREF _Toc28159 \h </w:instrText>
      </w:r>
      <w:r>
        <w:rPr>
          <w:color w:val="auto"/>
        </w:rPr>
        <w:fldChar w:fldCharType="separate"/>
      </w:r>
      <w:r>
        <w:rPr>
          <w:color w:val="auto"/>
        </w:rPr>
        <w:t>2</w:t>
      </w:r>
      <w:r>
        <w:rPr>
          <w:color w:val="auto"/>
        </w:rPr>
        <w:fldChar w:fldCharType="end"/>
      </w:r>
      <w:r>
        <w:rPr>
          <w:rFonts w:hAnsi="Calibri" w:asciiTheme="minorHAnsi" w:eastAsiaTheme="minorHAnsi"/>
          <w:bCs w:val="0"/>
          <w:caps/>
          <w:color w:val="auto"/>
          <w:kern w:val="2"/>
          <w:szCs w:val="28"/>
          <w:highlight w:val="none"/>
          <w:lang w:val="zh-CN"/>
        </w:rPr>
        <w:fldChar w:fldCharType="end"/>
      </w:r>
    </w:p>
    <w:p w14:paraId="0016C7F5">
      <w:pPr>
        <w:pStyle w:val="24"/>
        <w:tabs>
          <w:tab w:val="right" w:leader="dot" w:pos="8731"/>
        </w:tabs>
        <w:rPr>
          <w:color w:val="auto"/>
        </w:rPr>
      </w:pPr>
      <w:r>
        <w:rPr>
          <w:rFonts w:hAnsi="Calibri" w:asciiTheme="minorHAnsi" w:eastAsiaTheme="minorHAnsi"/>
          <w:bCs w:val="0"/>
          <w:caps/>
          <w:color w:val="auto"/>
          <w:kern w:val="2"/>
          <w:szCs w:val="28"/>
          <w:highlight w:val="none"/>
          <w:lang w:val="zh-CN"/>
        </w:rPr>
        <w:fldChar w:fldCharType="begin"/>
      </w:r>
      <w:r>
        <w:rPr>
          <w:rFonts w:hAnsi="Calibri" w:asciiTheme="minorHAnsi" w:eastAsiaTheme="minorHAnsi"/>
          <w:bCs w:val="0"/>
          <w:caps/>
          <w:color w:val="auto"/>
          <w:kern w:val="2"/>
          <w:szCs w:val="28"/>
          <w:highlight w:val="none"/>
          <w:lang w:val="zh-CN"/>
        </w:rPr>
        <w:instrText xml:space="preserve"> HYPERLINK \l _Toc9406 </w:instrText>
      </w:r>
      <w:r>
        <w:rPr>
          <w:rFonts w:hAnsi="Calibri" w:asciiTheme="minorHAnsi" w:eastAsiaTheme="minorHAnsi"/>
          <w:bCs w:val="0"/>
          <w:caps/>
          <w:color w:val="auto"/>
          <w:kern w:val="2"/>
          <w:szCs w:val="28"/>
          <w:highlight w:val="none"/>
          <w:lang w:val="zh-CN"/>
        </w:rPr>
        <w:fldChar w:fldCharType="separate"/>
      </w:r>
      <w:r>
        <w:rPr>
          <w:rFonts w:cs="Times New Roman"/>
          <w:color w:val="auto"/>
          <w:szCs w:val="28"/>
          <w:highlight w:val="none"/>
        </w:rPr>
        <w:t>2.2 公开方式</w:t>
      </w:r>
      <w:r>
        <w:rPr>
          <w:color w:val="auto"/>
        </w:rPr>
        <w:tab/>
      </w:r>
      <w:r>
        <w:rPr>
          <w:color w:val="auto"/>
        </w:rPr>
        <w:fldChar w:fldCharType="begin"/>
      </w:r>
      <w:r>
        <w:rPr>
          <w:color w:val="auto"/>
        </w:rPr>
        <w:instrText xml:space="preserve"> PAGEREF _Toc9406 \h </w:instrText>
      </w:r>
      <w:r>
        <w:rPr>
          <w:color w:val="auto"/>
        </w:rPr>
        <w:fldChar w:fldCharType="separate"/>
      </w:r>
      <w:r>
        <w:rPr>
          <w:color w:val="auto"/>
        </w:rPr>
        <w:t>2</w:t>
      </w:r>
      <w:r>
        <w:rPr>
          <w:color w:val="auto"/>
        </w:rPr>
        <w:fldChar w:fldCharType="end"/>
      </w:r>
      <w:r>
        <w:rPr>
          <w:rFonts w:hAnsi="Calibri" w:asciiTheme="minorHAnsi" w:eastAsiaTheme="minorHAnsi"/>
          <w:bCs w:val="0"/>
          <w:caps/>
          <w:color w:val="auto"/>
          <w:kern w:val="2"/>
          <w:szCs w:val="28"/>
          <w:highlight w:val="none"/>
          <w:lang w:val="zh-CN"/>
        </w:rPr>
        <w:fldChar w:fldCharType="end"/>
      </w:r>
    </w:p>
    <w:p w14:paraId="4F7B01D6">
      <w:pPr>
        <w:pStyle w:val="24"/>
        <w:tabs>
          <w:tab w:val="right" w:leader="dot" w:pos="8731"/>
        </w:tabs>
        <w:rPr>
          <w:color w:val="auto"/>
        </w:rPr>
      </w:pPr>
      <w:r>
        <w:rPr>
          <w:rFonts w:hAnsi="Calibri" w:asciiTheme="minorHAnsi" w:eastAsiaTheme="minorHAnsi"/>
          <w:bCs w:val="0"/>
          <w:caps/>
          <w:color w:val="auto"/>
          <w:kern w:val="2"/>
          <w:szCs w:val="28"/>
          <w:highlight w:val="none"/>
          <w:lang w:val="zh-CN"/>
        </w:rPr>
        <w:fldChar w:fldCharType="begin"/>
      </w:r>
      <w:r>
        <w:rPr>
          <w:rFonts w:hAnsi="Calibri" w:asciiTheme="minorHAnsi" w:eastAsiaTheme="minorHAnsi"/>
          <w:bCs w:val="0"/>
          <w:caps/>
          <w:color w:val="auto"/>
          <w:kern w:val="2"/>
          <w:szCs w:val="28"/>
          <w:highlight w:val="none"/>
          <w:lang w:val="zh-CN"/>
        </w:rPr>
        <w:instrText xml:space="preserve"> HYPERLINK \l _Toc30251 </w:instrText>
      </w:r>
      <w:r>
        <w:rPr>
          <w:rFonts w:hAnsi="Calibri" w:asciiTheme="minorHAnsi" w:eastAsiaTheme="minorHAnsi"/>
          <w:bCs w:val="0"/>
          <w:caps/>
          <w:color w:val="auto"/>
          <w:kern w:val="2"/>
          <w:szCs w:val="28"/>
          <w:highlight w:val="none"/>
          <w:lang w:val="zh-CN"/>
        </w:rPr>
        <w:fldChar w:fldCharType="separate"/>
      </w:r>
      <w:r>
        <w:rPr>
          <w:rFonts w:cs="Times New Roman"/>
          <w:color w:val="auto"/>
          <w:szCs w:val="28"/>
          <w:highlight w:val="none"/>
        </w:rPr>
        <w:t>2.3 公众意见情况</w:t>
      </w:r>
      <w:r>
        <w:rPr>
          <w:color w:val="auto"/>
        </w:rPr>
        <w:tab/>
      </w:r>
      <w:r>
        <w:rPr>
          <w:color w:val="auto"/>
        </w:rPr>
        <w:fldChar w:fldCharType="begin"/>
      </w:r>
      <w:r>
        <w:rPr>
          <w:color w:val="auto"/>
        </w:rPr>
        <w:instrText xml:space="preserve"> PAGEREF _Toc30251 \h </w:instrText>
      </w:r>
      <w:r>
        <w:rPr>
          <w:color w:val="auto"/>
        </w:rPr>
        <w:fldChar w:fldCharType="separate"/>
      </w:r>
      <w:r>
        <w:rPr>
          <w:color w:val="auto"/>
        </w:rPr>
        <w:t>3</w:t>
      </w:r>
      <w:r>
        <w:rPr>
          <w:color w:val="auto"/>
        </w:rPr>
        <w:fldChar w:fldCharType="end"/>
      </w:r>
      <w:r>
        <w:rPr>
          <w:rFonts w:hAnsi="Calibri" w:asciiTheme="minorHAnsi" w:eastAsiaTheme="minorHAnsi"/>
          <w:bCs w:val="0"/>
          <w:caps/>
          <w:color w:val="auto"/>
          <w:kern w:val="2"/>
          <w:szCs w:val="28"/>
          <w:highlight w:val="none"/>
          <w:lang w:val="zh-CN"/>
        </w:rPr>
        <w:fldChar w:fldCharType="end"/>
      </w:r>
    </w:p>
    <w:p w14:paraId="6910B218">
      <w:pPr>
        <w:pStyle w:val="19"/>
        <w:tabs>
          <w:tab w:val="right" w:leader="dot" w:pos="8731"/>
        </w:tabs>
        <w:rPr>
          <w:color w:val="auto"/>
        </w:rPr>
      </w:pPr>
      <w:r>
        <w:rPr>
          <w:rFonts w:hAnsi="Calibri" w:asciiTheme="minorHAnsi" w:eastAsiaTheme="minorHAnsi"/>
          <w:bCs w:val="0"/>
          <w:caps/>
          <w:color w:val="auto"/>
          <w:kern w:val="2"/>
          <w:szCs w:val="28"/>
          <w:highlight w:val="none"/>
          <w:lang w:val="zh-CN"/>
        </w:rPr>
        <w:fldChar w:fldCharType="begin"/>
      </w:r>
      <w:r>
        <w:rPr>
          <w:rFonts w:hAnsi="Calibri" w:asciiTheme="minorHAnsi" w:eastAsiaTheme="minorHAnsi"/>
          <w:bCs w:val="0"/>
          <w:caps/>
          <w:color w:val="auto"/>
          <w:kern w:val="2"/>
          <w:szCs w:val="28"/>
          <w:highlight w:val="none"/>
          <w:lang w:val="zh-CN"/>
        </w:rPr>
        <w:instrText xml:space="preserve"> HYPERLINK \l _Toc1243 </w:instrText>
      </w:r>
      <w:r>
        <w:rPr>
          <w:rFonts w:hAnsi="Calibri" w:asciiTheme="minorHAnsi" w:eastAsiaTheme="minorHAnsi"/>
          <w:bCs w:val="0"/>
          <w:caps/>
          <w:color w:val="auto"/>
          <w:kern w:val="2"/>
          <w:szCs w:val="28"/>
          <w:highlight w:val="none"/>
          <w:lang w:val="zh-CN"/>
        </w:rPr>
        <w:fldChar w:fldCharType="separate"/>
      </w:r>
      <w:r>
        <w:rPr>
          <w:color w:val="auto"/>
          <w:highlight w:val="none"/>
        </w:rPr>
        <w:t>3</w:t>
      </w:r>
      <w:r>
        <w:rPr>
          <w:rFonts w:hint="eastAsia"/>
          <w:color w:val="auto"/>
          <w:highlight w:val="none"/>
        </w:rPr>
        <w:t>、</w:t>
      </w:r>
      <w:r>
        <w:rPr>
          <w:color w:val="auto"/>
          <w:highlight w:val="none"/>
        </w:rPr>
        <w:t xml:space="preserve"> 征求意见稿公示情况</w:t>
      </w:r>
      <w:r>
        <w:rPr>
          <w:color w:val="auto"/>
        </w:rPr>
        <w:tab/>
      </w:r>
      <w:r>
        <w:rPr>
          <w:color w:val="auto"/>
        </w:rPr>
        <w:fldChar w:fldCharType="begin"/>
      </w:r>
      <w:r>
        <w:rPr>
          <w:color w:val="auto"/>
        </w:rPr>
        <w:instrText xml:space="preserve"> PAGEREF _Toc1243 \h </w:instrText>
      </w:r>
      <w:r>
        <w:rPr>
          <w:color w:val="auto"/>
        </w:rPr>
        <w:fldChar w:fldCharType="separate"/>
      </w:r>
      <w:r>
        <w:rPr>
          <w:color w:val="auto"/>
        </w:rPr>
        <w:t>4</w:t>
      </w:r>
      <w:r>
        <w:rPr>
          <w:color w:val="auto"/>
        </w:rPr>
        <w:fldChar w:fldCharType="end"/>
      </w:r>
      <w:r>
        <w:rPr>
          <w:rFonts w:hAnsi="Calibri" w:asciiTheme="minorHAnsi" w:eastAsiaTheme="minorHAnsi"/>
          <w:bCs w:val="0"/>
          <w:caps/>
          <w:color w:val="auto"/>
          <w:kern w:val="2"/>
          <w:szCs w:val="28"/>
          <w:highlight w:val="none"/>
          <w:lang w:val="zh-CN"/>
        </w:rPr>
        <w:fldChar w:fldCharType="end"/>
      </w:r>
    </w:p>
    <w:p w14:paraId="3A20A797">
      <w:pPr>
        <w:pStyle w:val="24"/>
        <w:tabs>
          <w:tab w:val="right" w:leader="dot" w:pos="8731"/>
        </w:tabs>
        <w:rPr>
          <w:color w:val="auto"/>
        </w:rPr>
      </w:pPr>
      <w:r>
        <w:rPr>
          <w:rFonts w:hAnsi="Calibri" w:asciiTheme="minorHAnsi" w:eastAsiaTheme="minorHAnsi"/>
          <w:bCs w:val="0"/>
          <w:caps/>
          <w:color w:val="auto"/>
          <w:kern w:val="2"/>
          <w:szCs w:val="28"/>
          <w:highlight w:val="none"/>
          <w:lang w:val="zh-CN"/>
        </w:rPr>
        <w:fldChar w:fldCharType="begin"/>
      </w:r>
      <w:r>
        <w:rPr>
          <w:rFonts w:hAnsi="Calibri" w:asciiTheme="minorHAnsi" w:eastAsiaTheme="minorHAnsi"/>
          <w:bCs w:val="0"/>
          <w:caps/>
          <w:color w:val="auto"/>
          <w:kern w:val="2"/>
          <w:szCs w:val="28"/>
          <w:highlight w:val="none"/>
          <w:lang w:val="zh-CN"/>
        </w:rPr>
        <w:instrText xml:space="preserve"> HYPERLINK \l _Toc25619 </w:instrText>
      </w:r>
      <w:r>
        <w:rPr>
          <w:rFonts w:hAnsi="Calibri" w:asciiTheme="minorHAnsi" w:eastAsiaTheme="minorHAnsi"/>
          <w:bCs w:val="0"/>
          <w:caps/>
          <w:color w:val="auto"/>
          <w:kern w:val="2"/>
          <w:szCs w:val="28"/>
          <w:highlight w:val="none"/>
          <w:lang w:val="zh-CN"/>
        </w:rPr>
        <w:fldChar w:fldCharType="separate"/>
      </w:r>
      <w:r>
        <w:rPr>
          <w:rFonts w:cs="Times New Roman"/>
          <w:color w:val="auto"/>
          <w:szCs w:val="28"/>
          <w:highlight w:val="none"/>
        </w:rPr>
        <w:t>3.1 公示内容及时限</w:t>
      </w:r>
      <w:r>
        <w:rPr>
          <w:color w:val="auto"/>
        </w:rPr>
        <w:tab/>
      </w:r>
      <w:r>
        <w:rPr>
          <w:color w:val="auto"/>
        </w:rPr>
        <w:fldChar w:fldCharType="begin"/>
      </w:r>
      <w:r>
        <w:rPr>
          <w:color w:val="auto"/>
        </w:rPr>
        <w:instrText xml:space="preserve"> PAGEREF _Toc25619 \h </w:instrText>
      </w:r>
      <w:r>
        <w:rPr>
          <w:color w:val="auto"/>
        </w:rPr>
        <w:fldChar w:fldCharType="separate"/>
      </w:r>
      <w:r>
        <w:rPr>
          <w:color w:val="auto"/>
        </w:rPr>
        <w:t>4</w:t>
      </w:r>
      <w:r>
        <w:rPr>
          <w:color w:val="auto"/>
        </w:rPr>
        <w:fldChar w:fldCharType="end"/>
      </w:r>
      <w:r>
        <w:rPr>
          <w:rFonts w:hAnsi="Calibri" w:asciiTheme="minorHAnsi" w:eastAsiaTheme="minorHAnsi"/>
          <w:bCs w:val="0"/>
          <w:caps/>
          <w:color w:val="auto"/>
          <w:kern w:val="2"/>
          <w:szCs w:val="28"/>
          <w:highlight w:val="none"/>
          <w:lang w:val="zh-CN"/>
        </w:rPr>
        <w:fldChar w:fldCharType="end"/>
      </w:r>
    </w:p>
    <w:p w14:paraId="0E88E4BA">
      <w:pPr>
        <w:pStyle w:val="24"/>
        <w:tabs>
          <w:tab w:val="right" w:leader="dot" w:pos="8731"/>
        </w:tabs>
        <w:rPr>
          <w:color w:val="auto"/>
        </w:rPr>
      </w:pPr>
      <w:r>
        <w:rPr>
          <w:rFonts w:hAnsi="Calibri" w:asciiTheme="minorHAnsi" w:eastAsiaTheme="minorHAnsi"/>
          <w:bCs w:val="0"/>
          <w:caps/>
          <w:color w:val="auto"/>
          <w:kern w:val="2"/>
          <w:szCs w:val="28"/>
          <w:highlight w:val="none"/>
          <w:lang w:val="zh-CN"/>
        </w:rPr>
        <w:fldChar w:fldCharType="begin"/>
      </w:r>
      <w:r>
        <w:rPr>
          <w:rFonts w:hAnsi="Calibri" w:asciiTheme="minorHAnsi" w:eastAsiaTheme="minorHAnsi"/>
          <w:bCs w:val="0"/>
          <w:caps/>
          <w:color w:val="auto"/>
          <w:kern w:val="2"/>
          <w:szCs w:val="28"/>
          <w:highlight w:val="none"/>
          <w:lang w:val="zh-CN"/>
        </w:rPr>
        <w:instrText xml:space="preserve"> HYPERLINK \l _Toc10237 </w:instrText>
      </w:r>
      <w:r>
        <w:rPr>
          <w:rFonts w:hAnsi="Calibri" w:asciiTheme="minorHAnsi" w:eastAsiaTheme="minorHAnsi"/>
          <w:bCs w:val="0"/>
          <w:caps/>
          <w:color w:val="auto"/>
          <w:kern w:val="2"/>
          <w:szCs w:val="28"/>
          <w:highlight w:val="none"/>
          <w:lang w:val="zh-CN"/>
        </w:rPr>
        <w:fldChar w:fldCharType="separate"/>
      </w:r>
      <w:r>
        <w:rPr>
          <w:rFonts w:cs="Times New Roman"/>
          <w:color w:val="auto"/>
          <w:szCs w:val="28"/>
          <w:highlight w:val="none"/>
        </w:rPr>
        <w:t>3.2 公示方式</w:t>
      </w:r>
      <w:r>
        <w:rPr>
          <w:color w:val="auto"/>
        </w:rPr>
        <w:tab/>
      </w:r>
      <w:r>
        <w:rPr>
          <w:color w:val="auto"/>
        </w:rPr>
        <w:fldChar w:fldCharType="begin"/>
      </w:r>
      <w:r>
        <w:rPr>
          <w:color w:val="auto"/>
        </w:rPr>
        <w:instrText xml:space="preserve"> PAGEREF _Toc10237 \h </w:instrText>
      </w:r>
      <w:r>
        <w:rPr>
          <w:color w:val="auto"/>
        </w:rPr>
        <w:fldChar w:fldCharType="separate"/>
      </w:r>
      <w:r>
        <w:rPr>
          <w:color w:val="auto"/>
        </w:rPr>
        <w:t>4</w:t>
      </w:r>
      <w:r>
        <w:rPr>
          <w:color w:val="auto"/>
        </w:rPr>
        <w:fldChar w:fldCharType="end"/>
      </w:r>
      <w:r>
        <w:rPr>
          <w:rFonts w:hAnsi="Calibri" w:asciiTheme="minorHAnsi" w:eastAsiaTheme="minorHAnsi"/>
          <w:bCs w:val="0"/>
          <w:caps/>
          <w:color w:val="auto"/>
          <w:kern w:val="2"/>
          <w:szCs w:val="28"/>
          <w:highlight w:val="none"/>
          <w:lang w:val="zh-CN"/>
        </w:rPr>
        <w:fldChar w:fldCharType="end"/>
      </w:r>
    </w:p>
    <w:p w14:paraId="017F999D">
      <w:pPr>
        <w:pStyle w:val="24"/>
        <w:tabs>
          <w:tab w:val="right" w:leader="dot" w:pos="8731"/>
        </w:tabs>
        <w:rPr>
          <w:color w:val="auto"/>
        </w:rPr>
      </w:pPr>
      <w:r>
        <w:rPr>
          <w:rFonts w:hAnsi="Calibri" w:asciiTheme="minorHAnsi" w:eastAsiaTheme="minorHAnsi"/>
          <w:bCs w:val="0"/>
          <w:caps/>
          <w:color w:val="auto"/>
          <w:kern w:val="2"/>
          <w:szCs w:val="28"/>
          <w:highlight w:val="none"/>
          <w:lang w:val="zh-CN"/>
        </w:rPr>
        <w:fldChar w:fldCharType="begin"/>
      </w:r>
      <w:r>
        <w:rPr>
          <w:rFonts w:hAnsi="Calibri" w:asciiTheme="minorHAnsi" w:eastAsiaTheme="minorHAnsi"/>
          <w:bCs w:val="0"/>
          <w:caps/>
          <w:color w:val="auto"/>
          <w:kern w:val="2"/>
          <w:szCs w:val="28"/>
          <w:highlight w:val="none"/>
          <w:lang w:val="zh-CN"/>
        </w:rPr>
        <w:instrText xml:space="preserve"> HYPERLINK \l _Toc27963 </w:instrText>
      </w:r>
      <w:r>
        <w:rPr>
          <w:rFonts w:hAnsi="Calibri" w:asciiTheme="minorHAnsi" w:eastAsiaTheme="minorHAnsi"/>
          <w:bCs w:val="0"/>
          <w:caps/>
          <w:color w:val="auto"/>
          <w:kern w:val="2"/>
          <w:szCs w:val="28"/>
          <w:highlight w:val="none"/>
          <w:lang w:val="zh-CN"/>
        </w:rPr>
        <w:fldChar w:fldCharType="separate"/>
      </w:r>
      <w:r>
        <w:rPr>
          <w:rFonts w:cs="Times New Roman"/>
          <w:color w:val="auto"/>
          <w:szCs w:val="28"/>
          <w:highlight w:val="none"/>
        </w:rPr>
        <w:t>3.3 查阅情况</w:t>
      </w:r>
      <w:r>
        <w:rPr>
          <w:color w:val="auto"/>
        </w:rPr>
        <w:tab/>
      </w:r>
      <w:r>
        <w:rPr>
          <w:color w:val="auto"/>
        </w:rPr>
        <w:fldChar w:fldCharType="begin"/>
      </w:r>
      <w:r>
        <w:rPr>
          <w:color w:val="auto"/>
        </w:rPr>
        <w:instrText xml:space="preserve"> PAGEREF _Toc27963 \h </w:instrText>
      </w:r>
      <w:r>
        <w:rPr>
          <w:color w:val="auto"/>
        </w:rPr>
        <w:fldChar w:fldCharType="separate"/>
      </w:r>
      <w:r>
        <w:rPr>
          <w:color w:val="auto"/>
        </w:rPr>
        <w:t>11</w:t>
      </w:r>
      <w:r>
        <w:rPr>
          <w:color w:val="auto"/>
        </w:rPr>
        <w:fldChar w:fldCharType="end"/>
      </w:r>
      <w:r>
        <w:rPr>
          <w:rFonts w:hAnsi="Calibri" w:asciiTheme="minorHAnsi" w:eastAsiaTheme="minorHAnsi"/>
          <w:bCs w:val="0"/>
          <w:caps/>
          <w:color w:val="auto"/>
          <w:kern w:val="2"/>
          <w:szCs w:val="28"/>
          <w:highlight w:val="none"/>
          <w:lang w:val="zh-CN"/>
        </w:rPr>
        <w:fldChar w:fldCharType="end"/>
      </w:r>
    </w:p>
    <w:p w14:paraId="609B2466">
      <w:pPr>
        <w:pStyle w:val="24"/>
        <w:tabs>
          <w:tab w:val="right" w:leader="dot" w:pos="8731"/>
        </w:tabs>
        <w:rPr>
          <w:color w:val="auto"/>
        </w:rPr>
      </w:pPr>
      <w:r>
        <w:rPr>
          <w:rFonts w:hAnsi="Calibri" w:asciiTheme="minorHAnsi" w:eastAsiaTheme="minorHAnsi"/>
          <w:bCs w:val="0"/>
          <w:caps/>
          <w:color w:val="auto"/>
          <w:kern w:val="2"/>
          <w:szCs w:val="28"/>
          <w:highlight w:val="none"/>
          <w:lang w:val="zh-CN"/>
        </w:rPr>
        <w:fldChar w:fldCharType="begin"/>
      </w:r>
      <w:r>
        <w:rPr>
          <w:rFonts w:hAnsi="Calibri" w:asciiTheme="minorHAnsi" w:eastAsiaTheme="minorHAnsi"/>
          <w:bCs w:val="0"/>
          <w:caps/>
          <w:color w:val="auto"/>
          <w:kern w:val="2"/>
          <w:szCs w:val="28"/>
          <w:highlight w:val="none"/>
          <w:lang w:val="zh-CN"/>
        </w:rPr>
        <w:instrText xml:space="preserve"> HYPERLINK \l _Toc2432 </w:instrText>
      </w:r>
      <w:r>
        <w:rPr>
          <w:rFonts w:hAnsi="Calibri" w:asciiTheme="minorHAnsi" w:eastAsiaTheme="minorHAnsi"/>
          <w:bCs w:val="0"/>
          <w:caps/>
          <w:color w:val="auto"/>
          <w:kern w:val="2"/>
          <w:szCs w:val="28"/>
          <w:highlight w:val="none"/>
          <w:lang w:val="zh-CN"/>
        </w:rPr>
        <w:fldChar w:fldCharType="separate"/>
      </w:r>
      <w:r>
        <w:rPr>
          <w:rFonts w:cs="Times New Roman"/>
          <w:color w:val="auto"/>
          <w:szCs w:val="28"/>
          <w:highlight w:val="none"/>
        </w:rPr>
        <w:t>3.4 公众提出意见情况</w:t>
      </w:r>
      <w:r>
        <w:rPr>
          <w:color w:val="auto"/>
        </w:rPr>
        <w:tab/>
      </w:r>
      <w:r>
        <w:rPr>
          <w:color w:val="auto"/>
        </w:rPr>
        <w:fldChar w:fldCharType="begin"/>
      </w:r>
      <w:r>
        <w:rPr>
          <w:color w:val="auto"/>
        </w:rPr>
        <w:instrText xml:space="preserve"> PAGEREF _Toc2432 \h </w:instrText>
      </w:r>
      <w:r>
        <w:rPr>
          <w:color w:val="auto"/>
        </w:rPr>
        <w:fldChar w:fldCharType="separate"/>
      </w:r>
      <w:r>
        <w:rPr>
          <w:color w:val="auto"/>
        </w:rPr>
        <w:t>11</w:t>
      </w:r>
      <w:r>
        <w:rPr>
          <w:color w:val="auto"/>
        </w:rPr>
        <w:fldChar w:fldCharType="end"/>
      </w:r>
      <w:r>
        <w:rPr>
          <w:rFonts w:hAnsi="Calibri" w:asciiTheme="minorHAnsi" w:eastAsiaTheme="minorHAnsi"/>
          <w:bCs w:val="0"/>
          <w:caps/>
          <w:color w:val="auto"/>
          <w:kern w:val="2"/>
          <w:szCs w:val="28"/>
          <w:highlight w:val="none"/>
          <w:lang w:val="zh-CN"/>
        </w:rPr>
        <w:fldChar w:fldCharType="end"/>
      </w:r>
    </w:p>
    <w:p w14:paraId="6E1DBDFA">
      <w:pPr>
        <w:pStyle w:val="19"/>
        <w:tabs>
          <w:tab w:val="right" w:leader="dot" w:pos="8731"/>
        </w:tabs>
        <w:rPr>
          <w:color w:val="auto"/>
        </w:rPr>
      </w:pPr>
      <w:r>
        <w:rPr>
          <w:rFonts w:hAnsi="Calibri" w:asciiTheme="minorHAnsi" w:eastAsiaTheme="minorHAnsi"/>
          <w:bCs w:val="0"/>
          <w:caps/>
          <w:color w:val="auto"/>
          <w:kern w:val="2"/>
          <w:szCs w:val="28"/>
          <w:highlight w:val="none"/>
          <w:lang w:val="zh-CN"/>
        </w:rPr>
        <w:fldChar w:fldCharType="begin"/>
      </w:r>
      <w:r>
        <w:rPr>
          <w:rFonts w:hAnsi="Calibri" w:asciiTheme="minorHAnsi" w:eastAsiaTheme="minorHAnsi"/>
          <w:bCs w:val="0"/>
          <w:caps/>
          <w:color w:val="auto"/>
          <w:kern w:val="2"/>
          <w:szCs w:val="28"/>
          <w:highlight w:val="none"/>
          <w:lang w:val="zh-CN"/>
        </w:rPr>
        <w:instrText xml:space="preserve"> HYPERLINK \l _Toc21476 </w:instrText>
      </w:r>
      <w:r>
        <w:rPr>
          <w:rFonts w:hAnsi="Calibri" w:asciiTheme="minorHAnsi" w:eastAsiaTheme="minorHAnsi"/>
          <w:bCs w:val="0"/>
          <w:caps/>
          <w:color w:val="auto"/>
          <w:kern w:val="2"/>
          <w:szCs w:val="28"/>
          <w:highlight w:val="none"/>
          <w:lang w:val="zh-CN"/>
        </w:rPr>
        <w:fldChar w:fldCharType="separate"/>
      </w:r>
      <w:r>
        <w:rPr>
          <w:rFonts w:hint="eastAsia"/>
          <w:color w:val="auto"/>
          <w:highlight w:val="none"/>
        </w:rPr>
        <w:t>4、</w:t>
      </w:r>
      <w:r>
        <w:rPr>
          <w:color w:val="auto"/>
          <w:highlight w:val="none"/>
        </w:rPr>
        <w:t>公众意见处理情况</w:t>
      </w:r>
      <w:r>
        <w:rPr>
          <w:color w:val="auto"/>
        </w:rPr>
        <w:tab/>
      </w:r>
      <w:r>
        <w:rPr>
          <w:color w:val="auto"/>
        </w:rPr>
        <w:fldChar w:fldCharType="begin"/>
      </w:r>
      <w:r>
        <w:rPr>
          <w:color w:val="auto"/>
        </w:rPr>
        <w:instrText xml:space="preserve"> PAGEREF _Toc21476 \h </w:instrText>
      </w:r>
      <w:r>
        <w:rPr>
          <w:color w:val="auto"/>
        </w:rPr>
        <w:fldChar w:fldCharType="separate"/>
      </w:r>
      <w:r>
        <w:rPr>
          <w:color w:val="auto"/>
        </w:rPr>
        <w:t>13</w:t>
      </w:r>
      <w:r>
        <w:rPr>
          <w:color w:val="auto"/>
        </w:rPr>
        <w:fldChar w:fldCharType="end"/>
      </w:r>
      <w:r>
        <w:rPr>
          <w:rFonts w:hAnsi="Calibri" w:asciiTheme="minorHAnsi" w:eastAsiaTheme="minorHAnsi"/>
          <w:bCs w:val="0"/>
          <w:caps/>
          <w:color w:val="auto"/>
          <w:kern w:val="2"/>
          <w:szCs w:val="28"/>
          <w:highlight w:val="none"/>
          <w:lang w:val="zh-CN"/>
        </w:rPr>
        <w:fldChar w:fldCharType="end"/>
      </w:r>
    </w:p>
    <w:p w14:paraId="69C9B1C1">
      <w:pPr>
        <w:pStyle w:val="24"/>
        <w:tabs>
          <w:tab w:val="right" w:leader="dot" w:pos="8731"/>
        </w:tabs>
        <w:rPr>
          <w:color w:val="auto"/>
        </w:rPr>
      </w:pPr>
      <w:r>
        <w:rPr>
          <w:rFonts w:hAnsi="Calibri" w:asciiTheme="minorHAnsi" w:eastAsiaTheme="minorHAnsi"/>
          <w:bCs w:val="0"/>
          <w:caps/>
          <w:color w:val="auto"/>
          <w:kern w:val="2"/>
          <w:szCs w:val="28"/>
          <w:highlight w:val="none"/>
          <w:lang w:val="zh-CN"/>
        </w:rPr>
        <w:fldChar w:fldCharType="begin"/>
      </w:r>
      <w:r>
        <w:rPr>
          <w:rFonts w:hAnsi="Calibri" w:asciiTheme="minorHAnsi" w:eastAsiaTheme="minorHAnsi"/>
          <w:bCs w:val="0"/>
          <w:caps/>
          <w:color w:val="auto"/>
          <w:kern w:val="2"/>
          <w:szCs w:val="28"/>
          <w:highlight w:val="none"/>
          <w:lang w:val="zh-CN"/>
        </w:rPr>
        <w:instrText xml:space="preserve"> HYPERLINK \l _Toc11664 </w:instrText>
      </w:r>
      <w:r>
        <w:rPr>
          <w:rFonts w:hAnsi="Calibri" w:asciiTheme="minorHAnsi" w:eastAsiaTheme="minorHAnsi"/>
          <w:bCs w:val="0"/>
          <w:caps/>
          <w:color w:val="auto"/>
          <w:kern w:val="2"/>
          <w:szCs w:val="28"/>
          <w:highlight w:val="none"/>
          <w:lang w:val="zh-CN"/>
        </w:rPr>
        <w:fldChar w:fldCharType="separate"/>
      </w:r>
      <w:r>
        <w:rPr>
          <w:rFonts w:cs="Times New Roman"/>
          <w:color w:val="auto"/>
          <w:szCs w:val="28"/>
          <w:highlight w:val="none"/>
        </w:rPr>
        <w:t>4.1公众意见概述和分析</w:t>
      </w:r>
      <w:r>
        <w:rPr>
          <w:color w:val="auto"/>
        </w:rPr>
        <w:tab/>
      </w:r>
      <w:r>
        <w:rPr>
          <w:color w:val="auto"/>
        </w:rPr>
        <w:fldChar w:fldCharType="begin"/>
      </w:r>
      <w:r>
        <w:rPr>
          <w:color w:val="auto"/>
        </w:rPr>
        <w:instrText xml:space="preserve"> PAGEREF _Toc11664 \h </w:instrText>
      </w:r>
      <w:r>
        <w:rPr>
          <w:color w:val="auto"/>
        </w:rPr>
        <w:fldChar w:fldCharType="separate"/>
      </w:r>
      <w:r>
        <w:rPr>
          <w:color w:val="auto"/>
        </w:rPr>
        <w:t>13</w:t>
      </w:r>
      <w:r>
        <w:rPr>
          <w:color w:val="auto"/>
        </w:rPr>
        <w:fldChar w:fldCharType="end"/>
      </w:r>
      <w:r>
        <w:rPr>
          <w:rFonts w:hAnsi="Calibri" w:asciiTheme="minorHAnsi" w:eastAsiaTheme="minorHAnsi"/>
          <w:bCs w:val="0"/>
          <w:caps/>
          <w:color w:val="auto"/>
          <w:kern w:val="2"/>
          <w:szCs w:val="28"/>
          <w:highlight w:val="none"/>
          <w:lang w:val="zh-CN"/>
        </w:rPr>
        <w:fldChar w:fldCharType="end"/>
      </w:r>
    </w:p>
    <w:p w14:paraId="720A0CA5">
      <w:pPr>
        <w:pStyle w:val="24"/>
        <w:tabs>
          <w:tab w:val="right" w:leader="dot" w:pos="8731"/>
        </w:tabs>
        <w:rPr>
          <w:color w:val="auto"/>
        </w:rPr>
      </w:pPr>
      <w:r>
        <w:rPr>
          <w:rFonts w:hAnsi="Calibri" w:asciiTheme="minorHAnsi" w:eastAsiaTheme="minorHAnsi"/>
          <w:bCs w:val="0"/>
          <w:caps/>
          <w:color w:val="auto"/>
          <w:kern w:val="2"/>
          <w:szCs w:val="28"/>
          <w:highlight w:val="none"/>
          <w:lang w:val="zh-CN"/>
        </w:rPr>
        <w:fldChar w:fldCharType="begin"/>
      </w:r>
      <w:r>
        <w:rPr>
          <w:rFonts w:hAnsi="Calibri" w:asciiTheme="minorHAnsi" w:eastAsiaTheme="minorHAnsi"/>
          <w:bCs w:val="0"/>
          <w:caps/>
          <w:color w:val="auto"/>
          <w:kern w:val="2"/>
          <w:szCs w:val="28"/>
          <w:highlight w:val="none"/>
          <w:lang w:val="zh-CN"/>
        </w:rPr>
        <w:instrText xml:space="preserve"> HYPERLINK \l _Toc29364 </w:instrText>
      </w:r>
      <w:r>
        <w:rPr>
          <w:rFonts w:hAnsi="Calibri" w:asciiTheme="minorHAnsi" w:eastAsiaTheme="minorHAnsi"/>
          <w:bCs w:val="0"/>
          <w:caps/>
          <w:color w:val="auto"/>
          <w:kern w:val="2"/>
          <w:szCs w:val="28"/>
          <w:highlight w:val="none"/>
          <w:lang w:val="zh-CN"/>
        </w:rPr>
        <w:fldChar w:fldCharType="separate"/>
      </w:r>
      <w:r>
        <w:rPr>
          <w:rFonts w:cs="Times New Roman"/>
          <w:color w:val="auto"/>
          <w:szCs w:val="28"/>
          <w:highlight w:val="none"/>
        </w:rPr>
        <w:t>4.2  公众意见采纳情况</w:t>
      </w:r>
      <w:r>
        <w:rPr>
          <w:color w:val="auto"/>
        </w:rPr>
        <w:tab/>
      </w:r>
      <w:r>
        <w:rPr>
          <w:color w:val="auto"/>
        </w:rPr>
        <w:fldChar w:fldCharType="begin"/>
      </w:r>
      <w:r>
        <w:rPr>
          <w:color w:val="auto"/>
        </w:rPr>
        <w:instrText xml:space="preserve"> PAGEREF _Toc29364 \h </w:instrText>
      </w:r>
      <w:r>
        <w:rPr>
          <w:color w:val="auto"/>
        </w:rPr>
        <w:fldChar w:fldCharType="separate"/>
      </w:r>
      <w:r>
        <w:rPr>
          <w:color w:val="auto"/>
        </w:rPr>
        <w:t>13</w:t>
      </w:r>
      <w:r>
        <w:rPr>
          <w:color w:val="auto"/>
        </w:rPr>
        <w:fldChar w:fldCharType="end"/>
      </w:r>
      <w:r>
        <w:rPr>
          <w:rFonts w:hAnsi="Calibri" w:asciiTheme="minorHAnsi" w:eastAsiaTheme="minorHAnsi"/>
          <w:bCs w:val="0"/>
          <w:caps/>
          <w:color w:val="auto"/>
          <w:kern w:val="2"/>
          <w:szCs w:val="28"/>
          <w:highlight w:val="none"/>
          <w:lang w:val="zh-CN"/>
        </w:rPr>
        <w:fldChar w:fldCharType="end"/>
      </w:r>
    </w:p>
    <w:p w14:paraId="4698972F">
      <w:pPr>
        <w:pStyle w:val="24"/>
        <w:tabs>
          <w:tab w:val="right" w:leader="dot" w:pos="8731"/>
        </w:tabs>
        <w:rPr>
          <w:color w:val="auto"/>
        </w:rPr>
      </w:pPr>
      <w:r>
        <w:rPr>
          <w:rFonts w:hAnsi="Calibri" w:asciiTheme="minorHAnsi" w:eastAsiaTheme="minorHAnsi"/>
          <w:bCs w:val="0"/>
          <w:caps/>
          <w:color w:val="auto"/>
          <w:kern w:val="2"/>
          <w:szCs w:val="28"/>
          <w:highlight w:val="none"/>
          <w:lang w:val="zh-CN"/>
        </w:rPr>
        <w:fldChar w:fldCharType="begin"/>
      </w:r>
      <w:r>
        <w:rPr>
          <w:rFonts w:hAnsi="Calibri" w:asciiTheme="minorHAnsi" w:eastAsiaTheme="minorHAnsi"/>
          <w:bCs w:val="0"/>
          <w:caps/>
          <w:color w:val="auto"/>
          <w:kern w:val="2"/>
          <w:szCs w:val="28"/>
          <w:highlight w:val="none"/>
          <w:lang w:val="zh-CN"/>
        </w:rPr>
        <w:instrText xml:space="preserve"> HYPERLINK \l _Toc30396 </w:instrText>
      </w:r>
      <w:r>
        <w:rPr>
          <w:rFonts w:hAnsi="Calibri" w:asciiTheme="minorHAnsi" w:eastAsiaTheme="minorHAnsi"/>
          <w:bCs w:val="0"/>
          <w:caps/>
          <w:color w:val="auto"/>
          <w:kern w:val="2"/>
          <w:szCs w:val="28"/>
          <w:highlight w:val="none"/>
          <w:lang w:val="zh-CN"/>
        </w:rPr>
        <w:fldChar w:fldCharType="separate"/>
      </w:r>
      <w:r>
        <w:rPr>
          <w:rFonts w:cs="Times New Roman"/>
          <w:color w:val="auto"/>
          <w:szCs w:val="28"/>
          <w:highlight w:val="none"/>
        </w:rPr>
        <w:t>4.3 公众意见未采纳情况</w:t>
      </w:r>
      <w:r>
        <w:rPr>
          <w:color w:val="auto"/>
        </w:rPr>
        <w:tab/>
      </w:r>
      <w:r>
        <w:rPr>
          <w:color w:val="auto"/>
        </w:rPr>
        <w:fldChar w:fldCharType="begin"/>
      </w:r>
      <w:r>
        <w:rPr>
          <w:color w:val="auto"/>
        </w:rPr>
        <w:instrText xml:space="preserve"> PAGEREF _Toc30396 \h </w:instrText>
      </w:r>
      <w:r>
        <w:rPr>
          <w:color w:val="auto"/>
        </w:rPr>
        <w:fldChar w:fldCharType="separate"/>
      </w:r>
      <w:r>
        <w:rPr>
          <w:color w:val="auto"/>
        </w:rPr>
        <w:t>14</w:t>
      </w:r>
      <w:r>
        <w:rPr>
          <w:color w:val="auto"/>
        </w:rPr>
        <w:fldChar w:fldCharType="end"/>
      </w:r>
      <w:r>
        <w:rPr>
          <w:rFonts w:hAnsi="Calibri" w:asciiTheme="minorHAnsi" w:eastAsiaTheme="minorHAnsi"/>
          <w:bCs w:val="0"/>
          <w:caps/>
          <w:color w:val="auto"/>
          <w:kern w:val="2"/>
          <w:szCs w:val="28"/>
          <w:highlight w:val="none"/>
          <w:lang w:val="zh-CN"/>
        </w:rPr>
        <w:fldChar w:fldCharType="end"/>
      </w:r>
    </w:p>
    <w:p w14:paraId="7270F233">
      <w:pPr>
        <w:pStyle w:val="19"/>
        <w:tabs>
          <w:tab w:val="right" w:leader="dot" w:pos="8731"/>
        </w:tabs>
        <w:rPr>
          <w:color w:val="auto"/>
        </w:rPr>
      </w:pPr>
      <w:r>
        <w:rPr>
          <w:rFonts w:hAnsi="Calibri" w:asciiTheme="minorHAnsi" w:eastAsiaTheme="minorHAnsi"/>
          <w:bCs w:val="0"/>
          <w:caps/>
          <w:color w:val="auto"/>
          <w:kern w:val="2"/>
          <w:szCs w:val="28"/>
          <w:highlight w:val="none"/>
          <w:lang w:val="zh-CN"/>
        </w:rPr>
        <w:fldChar w:fldCharType="begin"/>
      </w:r>
      <w:r>
        <w:rPr>
          <w:rFonts w:hAnsi="Calibri" w:asciiTheme="minorHAnsi" w:eastAsiaTheme="minorHAnsi"/>
          <w:bCs w:val="0"/>
          <w:caps/>
          <w:color w:val="auto"/>
          <w:kern w:val="2"/>
          <w:szCs w:val="28"/>
          <w:highlight w:val="none"/>
          <w:lang w:val="zh-CN"/>
        </w:rPr>
        <w:instrText xml:space="preserve"> HYPERLINK \l _Toc21117 </w:instrText>
      </w:r>
      <w:r>
        <w:rPr>
          <w:rFonts w:hAnsi="Calibri" w:asciiTheme="minorHAnsi" w:eastAsiaTheme="minorHAnsi"/>
          <w:bCs w:val="0"/>
          <w:caps/>
          <w:color w:val="auto"/>
          <w:kern w:val="2"/>
          <w:szCs w:val="28"/>
          <w:highlight w:val="none"/>
          <w:lang w:val="zh-CN"/>
        </w:rPr>
        <w:fldChar w:fldCharType="separate"/>
      </w:r>
      <w:r>
        <w:rPr>
          <w:rFonts w:hint="eastAsia"/>
          <w:color w:val="auto"/>
          <w:highlight w:val="none"/>
          <w:lang w:val="en-US" w:eastAsia="zh-CN"/>
        </w:rPr>
        <w:t>5</w:t>
      </w:r>
      <w:r>
        <w:rPr>
          <w:rFonts w:hint="eastAsia"/>
          <w:color w:val="auto"/>
          <w:highlight w:val="none"/>
        </w:rPr>
        <w:t>、</w:t>
      </w:r>
      <w:r>
        <w:rPr>
          <w:color w:val="auto"/>
          <w:highlight w:val="none"/>
        </w:rPr>
        <w:t>诚信承诺</w:t>
      </w:r>
      <w:r>
        <w:rPr>
          <w:color w:val="auto"/>
        </w:rPr>
        <w:tab/>
      </w:r>
      <w:r>
        <w:rPr>
          <w:color w:val="auto"/>
        </w:rPr>
        <w:fldChar w:fldCharType="begin"/>
      </w:r>
      <w:r>
        <w:rPr>
          <w:color w:val="auto"/>
        </w:rPr>
        <w:instrText xml:space="preserve"> PAGEREF _Toc21117 \h </w:instrText>
      </w:r>
      <w:r>
        <w:rPr>
          <w:color w:val="auto"/>
        </w:rPr>
        <w:fldChar w:fldCharType="separate"/>
      </w:r>
      <w:r>
        <w:rPr>
          <w:color w:val="auto"/>
        </w:rPr>
        <w:t>15</w:t>
      </w:r>
      <w:r>
        <w:rPr>
          <w:color w:val="auto"/>
        </w:rPr>
        <w:fldChar w:fldCharType="end"/>
      </w:r>
      <w:r>
        <w:rPr>
          <w:rFonts w:hAnsi="Calibri" w:asciiTheme="minorHAnsi" w:eastAsiaTheme="minorHAnsi"/>
          <w:bCs w:val="0"/>
          <w:caps/>
          <w:color w:val="auto"/>
          <w:kern w:val="2"/>
          <w:szCs w:val="28"/>
          <w:highlight w:val="none"/>
          <w:lang w:val="zh-CN"/>
        </w:rPr>
        <w:fldChar w:fldCharType="end"/>
      </w:r>
    </w:p>
    <w:p w14:paraId="55016879">
      <w:pPr>
        <w:pStyle w:val="2"/>
        <w:ind w:firstLine="400"/>
        <w:rPr>
          <w:rFonts w:hAnsi="Calibri" w:asciiTheme="minorHAnsi" w:eastAsiaTheme="minorHAnsi"/>
          <w:b w:val="0"/>
          <w:bCs w:val="0"/>
          <w:caps/>
          <w:color w:val="auto"/>
          <w:kern w:val="2"/>
          <w:sz w:val="44"/>
          <w:szCs w:val="28"/>
          <w:highlight w:val="none"/>
          <w:lang w:val="zh-CN"/>
        </w:rPr>
      </w:pPr>
      <w:r>
        <w:rPr>
          <w:rFonts w:hAnsi="Calibri" w:asciiTheme="minorHAnsi" w:eastAsiaTheme="minorHAnsi"/>
          <w:bCs w:val="0"/>
          <w:caps/>
          <w:color w:val="auto"/>
          <w:kern w:val="2"/>
          <w:szCs w:val="28"/>
          <w:highlight w:val="none"/>
          <w:lang w:val="zh-CN"/>
        </w:rPr>
        <w:fldChar w:fldCharType="end"/>
      </w:r>
    </w:p>
    <w:p w14:paraId="2737AB24">
      <w:pPr>
        <w:rPr>
          <w:color w:val="auto"/>
          <w:highlight w:val="none"/>
          <w:lang w:val="zh-CN"/>
        </w:rPr>
        <w:sectPr>
          <w:headerReference r:id="rId9" w:type="first"/>
          <w:pgSz w:w="11907" w:h="16840"/>
          <w:pgMar w:top="1701" w:right="1588" w:bottom="1588" w:left="1588" w:header="1191" w:footer="1134" w:gutter="0"/>
          <w:pgBorders>
            <w:top w:val="none" w:sz="0" w:space="0"/>
            <w:left w:val="none" w:sz="0" w:space="0"/>
            <w:bottom w:val="none" w:sz="0" w:space="0"/>
            <w:right w:val="none" w:sz="0" w:space="0"/>
          </w:pgBorders>
          <w:pgNumType w:start="1"/>
          <w:cols w:space="720" w:num="1"/>
          <w:titlePg/>
          <w:docGrid w:linePitch="312" w:charSpace="0"/>
        </w:sectPr>
      </w:pPr>
    </w:p>
    <w:p w14:paraId="420F7E28">
      <w:pPr>
        <w:pStyle w:val="12"/>
        <w:rPr>
          <w:color w:val="auto"/>
          <w:highlight w:val="none"/>
          <w:lang w:val="zh-CN"/>
        </w:rPr>
      </w:pPr>
    </w:p>
    <w:p w14:paraId="0AAD21AA">
      <w:pPr>
        <w:pStyle w:val="2"/>
        <w:ind w:firstLine="400"/>
        <w:rPr>
          <w:color w:val="auto"/>
          <w:highlight w:val="none"/>
        </w:rPr>
      </w:pPr>
      <w:bookmarkStart w:id="5" w:name="_Toc16005"/>
      <w:r>
        <w:rPr>
          <w:rFonts w:hint="eastAsia"/>
          <w:color w:val="auto"/>
          <w:highlight w:val="none"/>
        </w:rPr>
        <w:t>1、概述</w:t>
      </w:r>
      <w:bookmarkEnd w:id="5"/>
      <w:r>
        <w:rPr>
          <w:color w:val="auto"/>
          <w:highlight w:val="none"/>
        </w:rPr>
        <w:t xml:space="preserve"> </w:t>
      </w:r>
      <w:bookmarkEnd w:id="4"/>
    </w:p>
    <w:p w14:paraId="5B00EDE6">
      <w:pPr>
        <w:wordWrap w:val="0"/>
        <w:ind w:firstLine="480"/>
        <w:rPr>
          <w:color w:val="auto"/>
          <w:highlight w:val="none"/>
        </w:rPr>
      </w:pPr>
      <w:bookmarkStart w:id="6" w:name="_Toc274725327"/>
      <w:bookmarkStart w:id="7" w:name="_Toc156970294"/>
      <w:bookmarkStart w:id="8" w:name="_Toc274748364"/>
      <w:bookmarkStart w:id="9" w:name="_Toc211249796"/>
      <w:bookmarkStart w:id="10" w:name="_Toc171820198"/>
      <w:r>
        <w:rPr>
          <w:rFonts w:cs="Times New Roman"/>
          <w:color w:val="auto"/>
          <w:szCs w:val="24"/>
          <w:highlight w:val="none"/>
        </w:rPr>
        <w:t>本项目公众参与根据《环境影响评价公众参与办法》（生态环境部令第4号，2019年1月1日起施行）开展工作，建设单位在确定环境影响报告书编制单位（云南涔霖环保科技有限公</w:t>
      </w:r>
      <w:r>
        <w:rPr>
          <w:color w:val="auto"/>
          <w:highlight w:val="none"/>
        </w:rPr>
        <w:t>司）后7个工作日内，首次环境影响评价信息公开：</w:t>
      </w:r>
      <w:r>
        <w:rPr>
          <w:rFonts w:hint="eastAsia" w:cs="Times New Roman"/>
          <w:color w:val="auto"/>
          <w:highlight w:val="none"/>
        </w:rPr>
        <w:t>2024年12月05日</w:t>
      </w:r>
      <w:r>
        <w:rPr>
          <w:color w:val="auto"/>
          <w:highlight w:val="none"/>
        </w:rPr>
        <w:t>~</w:t>
      </w:r>
      <w:r>
        <w:rPr>
          <w:rFonts w:hint="eastAsia"/>
          <w:color w:val="auto"/>
          <w:highlight w:val="none"/>
          <w:lang w:val="en-US" w:eastAsia="zh-CN"/>
        </w:rPr>
        <w:t>12</w:t>
      </w:r>
      <w:r>
        <w:rPr>
          <w:color w:val="auto"/>
          <w:highlight w:val="none"/>
        </w:rPr>
        <w:t>月</w:t>
      </w:r>
      <w:r>
        <w:rPr>
          <w:rFonts w:hint="eastAsia"/>
          <w:color w:val="auto"/>
          <w:highlight w:val="none"/>
          <w:lang w:val="en-US" w:eastAsia="zh-CN"/>
        </w:rPr>
        <w:t>18</w:t>
      </w:r>
      <w:r>
        <w:rPr>
          <w:color w:val="auto"/>
          <w:highlight w:val="none"/>
        </w:rPr>
        <w:t>日，在</w:t>
      </w:r>
      <w:r>
        <w:rPr>
          <w:rFonts w:hint="eastAsia"/>
          <w:color w:val="auto"/>
          <w:highlight w:val="none"/>
        </w:rPr>
        <w:t>楚雄州</w:t>
      </w:r>
      <w:r>
        <w:rPr>
          <w:color w:val="auto"/>
          <w:highlight w:val="none"/>
        </w:rPr>
        <w:t>当地公共媒体网站</w:t>
      </w:r>
      <w:r>
        <w:rPr>
          <w:rFonts w:hint="eastAsia"/>
          <w:color w:val="auto"/>
          <w:highlight w:val="none"/>
        </w:rPr>
        <w:t>“楚雄网”</w:t>
      </w:r>
      <w:r>
        <w:rPr>
          <w:color w:val="auto"/>
          <w:highlight w:val="none"/>
        </w:rPr>
        <w:t>进行了第</w:t>
      </w:r>
      <w:r>
        <w:rPr>
          <w:rFonts w:hint="eastAsia"/>
          <w:color w:val="auto"/>
          <w:highlight w:val="none"/>
        </w:rPr>
        <w:t>一次网络平台公示</w:t>
      </w:r>
      <w:r>
        <w:rPr>
          <w:color w:val="auto"/>
          <w:highlight w:val="none"/>
        </w:rPr>
        <w:t>并将公众意见表作为附件一并公示</w:t>
      </w:r>
      <w:r>
        <w:rPr>
          <w:rFonts w:hint="eastAsia"/>
          <w:color w:val="auto"/>
          <w:highlight w:val="none"/>
        </w:rPr>
        <w:t>，网</w:t>
      </w:r>
      <w:r>
        <w:rPr>
          <w:rFonts w:hint="eastAsia" w:ascii="Times New Roman" w:hAnsi="Times New Roman" w:eastAsia="宋体"/>
          <w:color w:val="auto"/>
          <w:highlight w:val="none"/>
        </w:rPr>
        <w:t>址链接</w:t>
      </w:r>
      <w:r>
        <w:rPr>
          <w:rFonts w:hint="default" w:ascii="Times New Roman" w:hAnsi="Times New Roman" w:cs="Times New Roman"/>
          <w:color w:val="auto"/>
          <w:highlight w:val="none"/>
        </w:rPr>
        <w:t>https://www.chuxiong.com/thread-80694-1-1.html</w:t>
      </w:r>
      <w:r>
        <w:rPr>
          <w:rFonts w:hint="eastAsia"/>
          <w:color w:val="auto"/>
          <w:highlight w:val="none"/>
        </w:rPr>
        <w:t>。</w:t>
      </w:r>
    </w:p>
    <w:p w14:paraId="334E4FB2">
      <w:pPr>
        <w:ind w:firstLine="480"/>
        <w:rPr>
          <w:color w:val="auto"/>
          <w:highlight w:val="none"/>
        </w:rPr>
      </w:pPr>
      <w:r>
        <w:rPr>
          <w:color w:val="auto"/>
          <w:highlight w:val="none"/>
        </w:rPr>
        <w:t>征</w:t>
      </w:r>
      <w:r>
        <w:rPr>
          <w:rFonts w:cs="Times New Roman"/>
          <w:color w:val="auto"/>
          <w:szCs w:val="24"/>
          <w:highlight w:val="none"/>
        </w:rPr>
        <w:t>求意见稿公示：</w:t>
      </w:r>
      <w:r>
        <w:rPr>
          <w:rFonts w:hint="eastAsia"/>
          <w:color w:val="auto"/>
          <w:highlight w:val="none"/>
        </w:rPr>
        <w:t>完成环评报告征求意见稿后，</w:t>
      </w:r>
      <w:r>
        <w:rPr>
          <w:rFonts w:hint="default" w:ascii="Times New Roman" w:hAnsi="Times New Roman" w:cs="Times New Roman"/>
          <w:snapToGrid w:val="0"/>
          <w:color w:val="auto"/>
          <w:highlight w:val="none"/>
        </w:rPr>
        <w:t>20</w:t>
      </w:r>
      <w:r>
        <w:rPr>
          <w:rFonts w:hint="eastAsia" w:ascii="Times New Roman" w:hAnsi="Times New Roman" w:cs="Times New Roman"/>
          <w:snapToGrid w:val="0"/>
          <w:color w:val="auto"/>
          <w:highlight w:val="none"/>
          <w:lang w:val="en-US" w:eastAsia="zh-CN"/>
        </w:rPr>
        <w:t>25</w:t>
      </w:r>
      <w:r>
        <w:rPr>
          <w:rFonts w:hint="default" w:ascii="Times New Roman" w:hAnsi="Times New Roman" w:cs="Times New Roman"/>
          <w:snapToGrid w:val="0"/>
          <w:color w:val="auto"/>
          <w:highlight w:val="none"/>
        </w:rPr>
        <w:t>年</w:t>
      </w:r>
      <w:r>
        <w:rPr>
          <w:rFonts w:hint="eastAsia" w:ascii="Times New Roman" w:hAnsi="Times New Roman" w:cs="Times New Roman"/>
          <w:snapToGrid w:val="0"/>
          <w:color w:val="auto"/>
          <w:highlight w:val="none"/>
          <w:lang w:val="en-US" w:eastAsia="zh-CN"/>
        </w:rPr>
        <w:t>06</w:t>
      </w:r>
      <w:r>
        <w:rPr>
          <w:rFonts w:hint="default" w:ascii="Times New Roman" w:hAnsi="Times New Roman" w:cs="Times New Roman"/>
          <w:snapToGrid w:val="0"/>
          <w:color w:val="auto"/>
          <w:highlight w:val="none"/>
        </w:rPr>
        <w:t>月</w:t>
      </w:r>
      <w:r>
        <w:rPr>
          <w:rFonts w:hint="eastAsia" w:ascii="Times New Roman" w:hAnsi="Times New Roman" w:cs="Times New Roman"/>
          <w:snapToGrid w:val="0"/>
          <w:color w:val="auto"/>
          <w:highlight w:val="none"/>
          <w:lang w:val="en-US" w:eastAsia="zh-CN"/>
        </w:rPr>
        <w:t>04</w:t>
      </w:r>
      <w:r>
        <w:rPr>
          <w:rFonts w:hint="default" w:ascii="Times New Roman" w:hAnsi="Times New Roman" w:cs="Times New Roman"/>
          <w:snapToGrid w:val="0"/>
          <w:color w:val="auto"/>
          <w:highlight w:val="none"/>
        </w:rPr>
        <w:t>日</w:t>
      </w:r>
      <w:r>
        <w:rPr>
          <w:rFonts w:hint="default" w:ascii="Times New Roman" w:hAnsi="Times New Roman" w:cs="Times New Roman"/>
          <w:color w:val="auto"/>
          <w:highlight w:val="none"/>
        </w:rPr>
        <w:t>~</w:t>
      </w:r>
      <w:r>
        <w:rPr>
          <w:rFonts w:hint="default" w:ascii="Times New Roman" w:hAnsi="Times New Roman" w:cs="Times New Roman"/>
          <w:snapToGrid w:val="0"/>
          <w:color w:val="auto"/>
          <w:highlight w:val="none"/>
        </w:rPr>
        <w:t>20</w:t>
      </w:r>
      <w:r>
        <w:rPr>
          <w:rFonts w:hint="eastAsia" w:ascii="Times New Roman" w:hAnsi="Times New Roman" w:cs="Times New Roman"/>
          <w:snapToGrid w:val="0"/>
          <w:color w:val="auto"/>
          <w:highlight w:val="none"/>
          <w:lang w:val="en-US" w:eastAsia="zh-CN"/>
        </w:rPr>
        <w:t>25</w:t>
      </w:r>
      <w:r>
        <w:rPr>
          <w:rFonts w:hint="default" w:ascii="Times New Roman" w:hAnsi="Times New Roman" w:cs="Times New Roman"/>
          <w:snapToGrid w:val="0"/>
          <w:color w:val="auto"/>
          <w:highlight w:val="none"/>
        </w:rPr>
        <w:t>年</w:t>
      </w:r>
      <w:r>
        <w:rPr>
          <w:rFonts w:hint="eastAsia" w:ascii="Times New Roman" w:hAnsi="Times New Roman" w:cs="Times New Roman"/>
          <w:snapToGrid w:val="0"/>
          <w:color w:val="auto"/>
          <w:highlight w:val="none"/>
          <w:lang w:val="en-US" w:eastAsia="zh-CN"/>
        </w:rPr>
        <w:t>06</w:t>
      </w:r>
      <w:r>
        <w:rPr>
          <w:rFonts w:hint="default" w:ascii="Times New Roman" w:hAnsi="Times New Roman" w:cs="Times New Roman"/>
          <w:snapToGrid w:val="0"/>
          <w:color w:val="auto"/>
          <w:highlight w:val="none"/>
        </w:rPr>
        <w:t>月</w:t>
      </w:r>
      <w:r>
        <w:rPr>
          <w:rFonts w:hint="eastAsia" w:ascii="Times New Roman" w:hAnsi="Times New Roman" w:cs="Times New Roman"/>
          <w:snapToGrid w:val="0"/>
          <w:color w:val="auto"/>
          <w:highlight w:val="none"/>
          <w:lang w:val="en-US" w:eastAsia="zh-CN"/>
        </w:rPr>
        <w:t>17</w:t>
      </w:r>
      <w:r>
        <w:rPr>
          <w:rFonts w:hint="default" w:ascii="Times New Roman" w:hAnsi="Times New Roman" w:cs="Times New Roman"/>
          <w:snapToGrid w:val="0"/>
          <w:color w:val="auto"/>
          <w:highlight w:val="none"/>
        </w:rPr>
        <w:t>日</w:t>
      </w:r>
      <w:r>
        <w:rPr>
          <w:color w:val="auto"/>
          <w:highlight w:val="none"/>
        </w:rPr>
        <w:t>在</w:t>
      </w:r>
      <w:r>
        <w:rPr>
          <w:rFonts w:hint="eastAsia"/>
          <w:color w:val="auto"/>
          <w:highlight w:val="none"/>
        </w:rPr>
        <w:t>楚雄州</w:t>
      </w:r>
      <w:r>
        <w:rPr>
          <w:color w:val="auto"/>
          <w:highlight w:val="none"/>
        </w:rPr>
        <w:t>当地公共媒体网站</w:t>
      </w:r>
      <w:r>
        <w:rPr>
          <w:rFonts w:hint="eastAsia"/>
          <w:color w:val="auto"/>
          <w:highlight w:val="none"/>
        </w:rPr>
        <w:t>“楚雄网”</w:t>
      </w:r>
      <w:r>
        <w:rPr>
          <w:color w:val="auto"/>
          <w:highlight w:val="none"/>
        </w:rPr>
        <w:t>进行了</w:t>
      </w:r>
      <w:r>
        <w:rPr>
          <w:rFonts w:hint="eastAsia"/>
          <w:color w:val="auto"/>
          <w:highlight w:val="none"/>
        </w:rPr>
        <w:t>征求意见稿网络平台</w:t>
      </w:r>
      <w:r>
        <w:rPr>
          <w:rFonts w:hint="eastAsia"/>
          <w:color w:val="auto"/>
          <w:spacing w:val="-18"/>
          <w:highlight w:val="none"/>
        </w:rPr>
        <w:t>公示，网址连接为</w:t>
      </w:r>
      <w:r>
        <w:rPr>
          <w:rFonts w:hint="default" w:ascii="Times New Roman" w:hAnsi="Times New Roman" w:cs="Times New Roman"/>
          <w:color w:val="auto"/>
          <w:highlight w:val="none"/>
        </w:rPr>
        <w:t>https://www.chuxiong.com/thread-81986-1-1.html</w:t>
      </w:r>
      <w:r>
        <w:rPr>
          <w:rFonts w:hint="eastAsia" w:cs="Times New Roman"/>
          <w:color w:val="auto"/>
          <w:highlight w:val="none"/>
          <w:lang w:eastAsia="zh-CN"/>
        </w:rPr>
        <w:t>，</w:t>
      </w:r>
      <w:r>
        <w:rPr>
          <w:rFonts w:hint="eastAsia"/>
          <w:color w:val="auto"/>
          <w:highlight w:val="none"/>
        </w:rPr>
        <w:t>同时</w:t>
      </w:r>
      <w:r>
        <w:rPr>
          <w:color w:val="auto"/>
          <w:highlight w:val="none"/>
        </w:rPr>
        <w:t>在民族时报进行了两次报纸公示</w:t>
      </w:r>
      <w:r>
        <w:rPr>
          <w:rFonts w:hint="eastAsia"/>
          <w:color w:val="auto"/>
          <w:highlight w:val="none"/>
        </w:rPr>
        <w:t>（登报时间为</w:t>
      </w:r>
      <w:r>
        <w:rPr>
          <w:rFonts w:hint="default" w:ascii="Times New Roman" w:hAnsi="Times New Roman" w:cs="Times New Roman"/>
          <w:color w:val="auto"/>
          <w:highlight w:val="none"/>
        </w:rPr>
        <w:t>202</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rPr>
        <w:t>年</w:t>
      </w:r>
      <w:r>
        <w:rPr>
          <w:rFonts w:hint="eastAsia" w:ascii="Times New Roman" w:hAnsi="Times New Roman" w:cs="Times New Roman"/>
          <w:color w:val="auto"/>
          <w:highlight w:val="none"/>
          <w:lang w:val="en-US" w:eastAsia="zh-CN"/>
        </w:rPr>
        <w:t>06</w:t>
      </w:r>
      <w:r>
        <w:rPr>
          <w:rFonts w:hint="default" w:ascii="Times New Roman" w:hAnsi="Times New Roman" w:cs="Times New Roman"/>
          <w:color w:val="auto"/>
          <w:highlight w:val="none"/>
        </w:rPr>
        <w:t>月</w:t>
      </w:r>
      <w:r>
        <w:rPr>
          <w:rFonts w:hint="eastAsia" w:ascii="Times New Roman" w:hAnsi="Times New Roman" w:cs="Times New Roman"/>
          <w:color w:val="auto"/>
          <w:highlight w:val="none"/>
          <w:lang w:val="en-US" w:eastAsia="zh-CN"/>
        </w:rPr>
        <w:t>10</w:t>
      </w:r>
      <w:r>
        <w:rPr>
          <w:rFonts w:hint="default" w:ascii="Times New Roman" w:hAnsi="Times New Roman" w:cs="Times New Roman"/>
          <w:color w:val="auto"/>
          <w:highlight w:val="none"/>
        </w:rPr>
        <w:t>日、</w:t>
      </w:r>
      <w:r>
        <w:rPr>
          <w:rFonts w:hint="eastAsia" w:ascii="Times New Roman" w:hAnsi="Times New Roman" w:cs="Times New Roman"/>
          <w:color w:val="auto"/>
          <w:highlight w:val="none"/>
          <w:lang w:val="en-US" w:eastAsia="zh-CN"/>
        </w:rPr>
        <w:t>06</w:t>
      </w:r>
      <w:r>
        <w:rPr>
          <w:rFonts w:hint="default" w:ascii="Times New Roman" w:hAnsi="Times New Roman" w:cs="Times New Roman"/>
          <w:color w:val="auto"/>
          <w:highlight w:val="none"/>
        </w:rPr>
        <w:t>月</w:t>
      </w:r>
      <w:r>
        <w:rPr>
          <w:rFonts w:hint="eastAsia" w:ascii="Times New Roman" w:hAnsi="Times New Roman" w:cs="Times New Roman"/>
          <w:color w:val="auto"/>
          <w:highlight w:val="none"/>
          <w:lang w:val="en-US" w:eastAsia="zh-CN"/>
        </w:rPr>
        <w:t>17</w:t>
      </w:r>
      <w:r>
        <w:rPr>
          <w:rFonts w:hint="default" w:ascii="Times New Roman" w:hAnsi="Times New Roman" w:cs="Times New Roman"/>
          <w:color w:val="auto"/>
          <w:highlight w:val="none"/>
        </w:rPr>
        <w:t>日</w:t>
      </w:r>
      <w:r>
        <w:rPr>
          <w:rFonts w:hint="eastAsia"/>
          <w:color w:val="auto"/>
          <w:highlight w:val="none"/>
        </w:rPr>
        <w:t>）</w:t>
      </w:r>
      <w:r>
        <w:rPr>
          <w:color w:val="auto"/>
          <w:highlight w:val="none"/>
        </w:rPr>
        <w:t>，在</w:t>
      </w:r>
      <w:r>
        <w:rPr>
          <w:rFonts w:cs="Times New Roman"/>
          <w:color w:val="auto"/>
          <w:highlight w:val="none"/>
        </w:rPr>
        <w:t>庄甸社区</w:t>
      </w:r>
      <w:r>
        <w:rPr>
          <w:rFonts w:hint="eastAsia" w:cs="Times New Roman"/>
          <w:color w:val="auto"/>
          <w:highlight w:val="none"/>
          <w:lang w:val="en-US" w:eastAsia="zh-CN"/>
        </w:rPr>
        <w:t>居委会及出行高新区行政审批局</w:t>
      </w:r>
      <w:r>
        <w:rPr>
          <w:color w:val="auto"/>
          <w:highlight w:val="none"/>
        </w:rPr>
        <w:t>公示栏张贴公告进行了现场公示，</w:t>
      </w:r>
      <w:r>
        <w:rPr>
          <w:rFonts w:hint="eastAsia"/>
          <w:color w:val="auto"/>
          <w:highlight w:val="none"/>
        </w:rPr>
        <w:t>并</w:t>
      </w:r>
      <w:r>
        <w:rPr>
          <w:color w:val="auto"/>
          <w:highlight w:val="none"/>
        </w:rPr>
        <w:t>发放了公众参与调查表</w:t>
      </w:r>
      <w:r>
        <w:rPr>
          <w:rFonts w:hint="eastAsia"/>
          <w:color w:val="auto"/>
          <w:highlight w:val="none"/>
        </w:rPr>
        <w:t>，</w:t>
      </w:r>
      <w:r>
        <w:rPr>
          <w:rFonts w:cs="Times New Roman"/>
          <w:color w:val="auto"/>
          <w:highlight w:val="none"/>
        </w:rPr>
        <w:t>征求意见稿三种方式公示时间均为10个工作日</w:t>
      </w:r>
      <w:r>
        <w:rPr>
          <w:rFonts w:cs="Times New Roman"/>
          <w:color w:val="auto"/>
          <w:szCs w:val="24"/>
          <w:highlight w:val="none"/>
        </w:rPr>
        <w:t>。</w:t>
      </w:r>
    </w:p>
    <w:p w14:paraId="6BD0E50A">
      <w:pPr>
        <w:ind w:firstLine="480"/>
        <w:rPr>
          <w:rFonts w:cs="Times New Roman"/>
          <w:color w:val="auto"/>
          <w:highlight w:val="none"/>
        </w:rPr>
      </w:pPr>
      <w:r>
        <w:rPr>
          <w:rFonts w:cs="Times New Roman"/>
          <w:color w:val="auto"/>
          <w:highlight w:val="none"/>
        </w:rPr>
        <w:t>网上平台公示及报纸公示期间，未受到反馈意见。公示期间现场公示后，建设单位发放了公众参与调查表，调查活动主要在庄甸社区</w:t>
      </w:r>
      <w:r>
        <w:rPr>
          <w:rFonts w:hint="eastAsia" w:cs="Times New Roman"/>
          <w:color w:val="auto"/>
          <w:highlight w:val="none"/>
          <w:lang w:eastAsia="zh-CN"/>
        </w:rPr>
        <w:t>、</w:t>
      </w:r>
      <w:r>
        <w:rPr>
          <w:rFonts w:cs="Times New Roman"/>
          <w:color w:val="auto"/>
          <w:highlight w:val="none"/>
        </w:rPr>
        <w:t>菜家冲</w:t>
      </w:r>
      <w:r>
        <w:rPr>
          <w:rFonts w:hint="eastAsia" w:cs="Times New Roman"/>
          <w:color w:val="auto"/>
          <w:highlight w:val="none"/>
          <w:lang w:val="en-US" w:eastAsia="zh-CN"/>
        </w:rPr>
        <w:t>等附近居民点</w:t>
      </w:r>
      <w:r>
        <w:rPr>
          <w:rFonts w:cs="Times New Roman"/>
          <w:color w:val="auto"/>
          <w:highlight w:val="none"/>
        </w:rPr>
        <w:t>进行，以受项目直接影响的居民为主体展开调查，同时征求当</w:t>
      </w:r>
      <w:r>
        <w:rPr>
          <w:rFonts w:hint="eastAsia" w:cs="Times New Roman"/>
          <w:color w:val="auto"/>
          <w:highlight w:val="none"/>
        </w:rPr>
        <w:t>周边单位团体</w:t>
      </w:r>
      <w:r>
        <w:rPr>
          <w:rFonts w:cs="Times New Roman"/>
          <w:color w:val="auto"/>
          <w:highlight w:val="none"/>
        </w:rPr>
        <w:t>意见。</w:t>
      </w:r>
    </w:p>
    <w:p w14:paraId="2C1AAB4A">
      <w:pPr>
        <w:ind w:firstLine="480"/>
        <w:rPr>
          <w:rFonts w:cs="Times New Roman"/>
          <w:color w:val="auto"/>
          <w:szCs w:val="26"/>
          <w:highlight w:val="none"/>
        </w:rPr>
        <w:sectPr>
          <w:footerReference r:id="rId11" w:type="first"/>
          <w:footerReference r:id="rId10" w:type="default"/>
          <w:pgSz w:w="11907" w:h="16840"/>
          <w:pgMar w:top="1701" w:right="1588" w:bottom="1588" w:left="1588" w:header="1191" w:footer="1134" w:gutter="0"/>
          <w:pgBorders>
            <w:top w:val="none" w:sz="0" w:space="0"/>
            <w:left w:val="none" w:sz="0" w:space="0"/>
            <w:bottom w:val="none" w:sz="0" w:space="0"/>
            <w:right w:val="none" w:sz="0" w:space="0"/>
          </w:pgBorders>
          <w:pgNumType w:fmt="decimal" w:start="1"/>
          <w:cols w:space="720" w:num="1"/>
          <w:titlePg/>
          <w:docGrid w:linePitch="312" w:charSpace="0"/>
        </w:sectPr>
      </w:pPr>
      <w:r>
        <w:rPr>
          <w:rFonts w:hint="eastAsia" w:ascii="Times New Roman" w:hAnsi="Times New Roman" w:eastAsia="宋体" w:cs="Times New Roman"/>
          <w:color w:val="auto"/>
          <w:szCs w:val="26"/>
          <w:highlight w:val="none"/>
        </w:rPr>
        <w:t>楚雄高新区富民庄甸片区污水处理厂（一期）</w:t>
      </w:r>
      <w:r>
        <w:rPr>
          <w:rFonts w:cs="Times New Roman"/>
          <w:color w:val="auto"/>
          <w:szCs w:val="26"/>
          <w:highlight w:val="none"/>
        </w:rPr>
        <w:t>向当地社会团体及周围的</w:t>
      </w:r>
      <w:r>
        <w:rPr>
          <w:rFonts w:hint="eastAsia" w:cs="Times New Roman"/>
          <w:color w:val="auto"/>
          <w:szCs w:val="26"/>
          <w:highlight w:val="none"/>
        </w:rPr>
        <w:t>蔡家冲小区、</w:t>
      </w:r>
      <w:r>
        <w:rPr>
          <w:rFonts w:hint="eastAsia" w:cs="Times New Roman"/>
          <w:color w:val="auto"/>
          <w:szCs w:val="26"/>
          <w:highlight w:val="none"/>
        </w:rPr>
        <w:t>谢家河、</w:t>
      </w:r>
      <w:r>
        <w:rPr>
          <w:rFonts w:hint="eastAsia" w:cs="Times New Roman"/>
          <w:color w:val="auto"/>
          <w:szCs w:val="26"/>
          <w:highlight w:val="none"/>
        </w:rPr>
        <w:t>蔡家湾、沙溪村</w:t>
      </w:r>
      <w:r>
        <w:rPr>
          <w:rFonts w:cs="Times New Roman"/>
          <w:color w:val="auto"/>
          <w:szCs w:val="26"/>
          <w:highlight w:val="none"/>
        </w:rPr>
        <w:t>居民发放了调查表，</w:t>
      </w:r>
      <w:r>
        <w:rPr>
          <w:rFonts w:hint="eastAsia" w:cs="Times New Roman"/>
          <w:color w:val="auto"/>
          <w:szCs w:val="26"/>
          <w:highlight w:val="none"/>
        </w:rPr>
        <w:t>共计</w:t>
      </w:r>
      <w:r>
        <w:rPr>
          <w:rFonts w:hint="eastAsia" w:cs="Times New Roman"/>
          <w:color w:val="auto"/>
          <w:szCs w:val="26"/>
          <w:highlight w:val="none"/>
          <w:lang w:val="en-US" w:eastAsia="zh-CN"/>
        </w:rPr>
        <w:t>30</w:t>
      </w:r>
      <w:r>
        <w:rPr>
          <w:rFonts w:hint="eastAsia" w:cs="Times New Roman"/>
          <w:color w:val="auto"/>
          <w:szCs w:val="26"/>
          <w:highlight w:val="none"/>
        </w:rPr>
        <w:t>份，</w:t>
      </w:r>
      <w:r>
        <w:rPr>
          <w:rFonts w:cs="Times New Roman"/>
          <w:color w:val="auto"/>
          <w:szCs w:val="26"/>
          <w:highlight w:val="none"/>
        </w:rPr>
        <w:t>同时介绍了工程情况。社会团体调查表发放</w:t>
      </w:r>
      <w:r>
        <w:rPr>
          <w:rFonts w:hint="eastAsia" w:cs="Times New Roman"/>
          <w:color w:val="auto"/>
          <w:szCs w:val="26"/>
          <w:highlight w:val="none"/>
        </w:rPr>
        <w:t>6</w:t>
      </w:r>
      <w:r>
        <w:rPr>
          <w:rFonts w:cs="Times New Roman"/>
          <w:color w:val="auto"/>
          <w:szCs w:val="26"/>
          <w:highlight w:val="none"/>
        </w:rPr>
        <w:t>份，范围包括项目</w:t>
      </w:r>
      <w:r>
        <w:rPr>
          <w:rFonts w:hint="eastAsia" w:cs="Times New Roman"/>
          <w:color w:val="auto"/>
          <w:szCs w:val="26"/>
          <w:highlight w:val="none"/>
        </w:rPr>
        <w:t>所在地</w:t>
      </w:r>
      <w:r>
        <w:rPr>
          <w:rFonts w:hint="eastAsia" w:cs="Times New Roman"/>
          <w:color w:val="auto"/>
          <w:szCs w:val="26"/>
          <w:highlight w:val="none"/>
          <w:lang w:val="en-US" w:eastAsia="zh-CN"/>
        </w:rPr>
        <w:t>居委</w:t>
      </w:r>
      <w:r>
        <w:rPr>
          <w:rFonts w:hint="eastAsia" w:cs="Times New Roman"/>
          <w:color w:val="auto"/>
          <w:szCs w:val="26"/>
          <w:highlight w:val="none"/>
        </w:rPr>
        <w:t>会共6</w:t>
      </w:r>
      <w:r>
        <w:rPr>
          <w:rFonts w:cs="Times New Roman"/>
          <w:color w:val="auto"/>
          <w:szCs w:val="26"/>
          <w:highlight w:val="none"/>
        </w:rPr>
        <w:t>个单位</w:t>
      </w:r>
      <w:r>
        <w:rPr>
          <w:rFonts w:hint="eastAsia" w:cs="Times New Roman"/>
          <w:color w:val="auto"/>
          <w:szCs w:val="26"/>
          <w:highlight w:val="none"/>
        </w:rPr>
        <w:t>（</w:t>
      </w:r>
      <w:bookmarkStart w:id="11" w:name="_Hlk87543494"/>
      <w:r>
        <w:rPr>
          <w:rFonts w:hint="eastAsia" w:cs="Times New Roman"/>
          <w:color w:val="auto"/>
          <w:szCs w:val="26"/>
          <w:highlight w:val="none"/>
          <w:lang w:val="en-US" w:eastAsia="zh-CN"/>
        </w:rPr>
        <w:t>楚雄市工业信息化科学技术局</w:t>
      </w:r>
      <w:r>
        <w:rPr>
          <w:rFonts w:hint="eastAsia" w:cs="Times New Roman"/>
          <w:color w:val="auto"/>
          <w:szCs w:val="26"/>
          <w:highlight w:val="none"/>
        </w:rPr>
        <w:t>、</w:t>
      </w:r>
      <w:r>
        <w:rPr>
          <w:rFonts w:hint="eastAsia" w:cs="Times New Roman"/>
          <w:color w:val="auto"/>
          <w:szCs w:val="26"/>
          <w:highlight w:val="none"/>
          <w:lang w:val="en-US" w:eastAsia="zh-CN"/>
        </w:rPr>
        <w:t>楚雄市交通运输局</w:t>
      </w:r>
      <w:r>
        <w:rPr>
          <w:rFonts w:hint="eastAsia" w:cs="Times New Roman"/>
          <w:color w:val="auto"/>
          <w:szCs w:val="26"/>
          <w:highlight w:val="none"/>
        </w:rPr>
        <w:t>、</w:t>
      </w:r>
      <w:r>
        <w:rPr>
          <w:rFonts w:hint="eastAsia" w:cs="Times New Roman"/>
          <w:color w:val="auto"/>
          <w:szCs w:val="26"/>
          <w:highlight w:val="none"/>
          <w:lang w:val="en-US" w:eastAsia="zh-CN"/>
        </w:rPr>
        <w:t>楚雄州</w:t>
      </w:r>
      <w:r>
        <w:rPr>
          <w:rFonts w:hint="eastAsia" w:cs="Times New Roman"/>
          <w:color w:val="auto"/>
          <w:szCs w:val="26"/>
          <w:highlight w:val="none"/>
        </w:rPr>
        <w:t>自然资源局高新分局</w:t>
      </w:r>
      <w:r>
        <w:rPr>
          <w:rFonts w:hint="eastAsia" w:cs="Times New Roman"/>
          <w:color w:val="auto"/>
          <w:szCs w:val="26"/>
          <w:highlight w:val="none"/>
          <w:lang w:eastAsia="zh-CN"/>
        </w:rPr>
        <w:t>、</w:t>
      </w:r>
      <w:r>
        <w:rPr>
          <w:rFonts w:hint="eastAsia" w:cs="Times New Roman"/>
          <w:color w:val="auto"/>
          <w:szCs w:val="26"/>
          <w:highlight w:val="none"/>
          <w:lang w:val="en-US" w:eastAsia="zh-CN"/>
        </w:rPr>
        <w:t>楚雄市彝海街道富民社区</w:t>
      </w:r>
      <w:r>
        <w:rPr>
          <w:rFonts w:hint="eastAsia" w:cs="Times New Roman"/>
          <w:color w:val="auto"/>
          <w:szCs w:val="26"/>
          <w:highlight w:val="none"/>
        </w:rPr>
        <w:t>居委会、</w:t>
      </w:r>
      <w:r>
        <w:rPr>
          <w:rFonts w:hint="eastAsia" w:cs="Times New Roman"/>
          <w:color w:val="auto"/>
          <w:szCs w:val="26"/>
          <w:highlight w:val="none"/>
          <w:lang w:val="en-US" w:eastAsia="zh-CN"/>
        </w:rPr>
        <w:t>楚雄市住房和城乡建设局</w:t>
      </w:r>
      <w:r>
        <w:rPr>
          <w:rFonts w:hint="eastAsia" w:cs="Times New Roman"/>
          <w:color w:val="auto"/>
          <w:szCs w:val="26"/>
          <w:highlight w:val="none"/>
        </w:rPr>
        <w:t>、</w:t>
      </w:r>
      <w:r>
        <w:rPr>
          <w:rFonts w:hint="eastAsia" w:cs="Times New Roman"/>
          <w:color w:val="auto"/>
          <w:szCs w:val="26"/>
          <w:highlight w:val="none"/>
          <w:lang w:val="en-US" w:eastAsia="zh-CN"/>
        </w:rPr>
        <w:t>楚雄市人民政府</w:t>
      </w:r>
      <w:bookmarkEnd w:id="11"/>
      <w:r>
        <w:rPr>
          <w:rFonts w:hint="eastAsia" w:cs="Times New Roman"/>
          <w:color w:val="auto"/>
          <w:szCs w:val="26"/>
          <w:highlight w:val="none"/>
          <w:lang w:val="en-US" w:eastAsia="zh-CN"/>
        </w:rPr>
        <w:t>彝海街道办事处</w:t>
      </w:r>
      <w:r>
        <w:rPr>
          <w:rFonts w:hint="eastAsia" w:cs="Times New Roman"/>
          <w:color w:val="auto"/>
          <w:szCs w:val="26"/>
          <w:highlight w:val="none"/>
        </w:rPr>
        <w:t>）</w:t>
      </w:r>
      <w:r>
        <w:rPr>
          <w:rFonts w:cs="Times New Roman"/>
          <w:color w:val="auto"/>
          <w:szCs w:val="26"/>
          <w:highlight w:val="none"/>
        </w:rPr>
        <w:t>。</w:t>
      </w:r>
    </w:p>
    <w:bookmarkEnd w:id="6"/>
    <w:bookmarkEnd w:id="7"/>
    <w:bookmarkEnd w:id="8"/>
    <w:bookmarkEnd w:id="9"/>
    <w:bookmarkEnd w:id="10"/>
    <w:p w14:paraId="1C12B4AB">
      <w:pPr>
        <w:pStyle w:val="2"/>
        <w:ind w:firstLine="602"/>
        <w:rPr>
          <w:color w:val="auto"/>
          <w:highlight w:val="none"/>
        </w:rPr>
      </w:pPr>
      <w:bookmarkStart w:id="12" w:name="_Toc28023"/>
      <w:bookmarkStart w:id="13" w:name="_Toc1642626"/>
      <w:r>
        <w:rPr>
          <w:rFonts w:hint="eastAsia"/>
          <w:color w:val="auto"/>
          <w:highlight w:val="none"/>
        </w:rPr>
        <w:t>2、</w:t>
      </w:r>
      <w:r>
        <w:rPr>
          <w:color w:val="auto"/>
          <w:highlight w:val="none"/>
        </w:rPr>
        <w:t>首次环境影响评价信息公开情况</w:t>
      </w:r>
      <w:bookmarkEnd w:id="12"/>
      <w:bookmarkEnd w:id="13"/>
    </w:p>
    <w:p w14:paraId="5F168D9B">
      <w:pPr>
        <w:pStyle w:val="3"/>
        <w:spacing w:before="156" w:beforeLines="50" w:after="156" w:afterLines="50" w:line="480" w:lineRule="exact"/>
        <w:rPr>
          <w:rFonts w:cs="Times New Roman"/>
          <w:color w:val="auto"/>
          <w:szCs w:val="28"/>
          <w:highlight w:val="none"/>
        </w:rPr>
      </w:pPr>
      <w:bookmarkStart w:id="14" w:name="_Toc477880169"/>
      <w:bookmarkStart w:id="15" w:name="_Toc1642627"/>
      <w:bookmarkStart w:id="16" w:name="_Toc28159"/>
      <w:r>
        <w:rPr>
          <w:rFonts w:cs="Times New Roman"/>
          <w:color w:val="auto"/>
          <w:szCs w:val="28"/>
          <w:highlight w:val="none"/>
        </w:rPr>
        <w:t xml:space="preserve">2.1 </w:t>
      </w:r>
      <w:bookmarkEnd w:id="14"/>
      <w:r>
        <w:rPr>
          <w:rFonts w:cs="Times New Roman"/>
          <w:color w:val="auto"/>
          <w:szCs w:val="28"/>
          <w:highlight w:val="none"/>
        </w:rPr>
        <w:t>公开内容和日期</w:t>
      </w:r>
      <w:bookmarkEnd w:id="15"/>
      <w:bookmarkEnd w:id="16"/>
    </w:p>
    <w:p w14:paraId="14B9DF2A">
      <w:pPr>
        <w:ind w:firstLine="480"/>
        <w:rPr>
          <w:rFonts w:cs="Times New Roman"/>
          <w:color w:val="auto"/>
          <w:szCs w:val="26"/>
          <w:highlight w:val="none"/>
        </w:rPr>
      </w:pPr>
      <w:r>
        <w:rPr>
          <w:rFonts w:cs="Times New Roman"/>
          <w:color w:val="auto"/>
          <w:szCs w:val="26"/>
          <w:highlight w:val="none"/>
        </w:rPr>
        <w:t>建设单位于</w:t>
      </w:r>
      <w:r>
        <w:rPr>
          <w:rFonts w:hint="eastAsia" w:cs="Times New Roman"/>
          <w:color w:val="auto"/>
          <w:highlight w:val="none"/>
        </w:rPr>
        <w:t>2024年12月05日</w:t>
      </w:r>
      <w:r>
        <w:rPr>
          <w:color w:val="auto"/>
          <w:highlight w:val="none"/>
        </w:rPr>
        <w:t>~</w:t>
      </w:r>
      <w:r>
        <w:rPr>
          <w:rFonts w:hint="eastAsia"/>
          <w:color w:val="auto"/>
          <w:highlight w:val="none"/>
          <w:lang w:val="en-US" w:eastAsia="zh-CN"/>
        </w:rPr>
        <w:t>12</w:t>
      </w:r>
      <w:r>
        <w:rPr>
          <w:color w:val="auto"/>
          <w:highlight w:val="none"/>
        </w:rPr>
        <w:t>月</w:t>
      </w:r>
      <w:r>
        <w:rPr>
          <w:rFonts w:hint="eastAsia"/>
          <w:color w:val="auto"/>
          <w:highlight w:val="none"/>
          <w:lang w:val="en-US" w:eastAsia="zh-CN"/>
        </w:rPr>
        <w:t>18</w:t>
      </w:r>
      <w:r>
        <w:rPr>
          <w:color w:val="auto"/>
          <w:highlight w:val="none"/>
        </w:rPr>
        <w:t>日，在</w:t>
      </w:r>
      <w:r>
        <w:rPr>
          <w:rFonts w:hint="eastAsia"/>
          <w:color w:val="auto"/>
          <w:highlight w:val="none"/>
        </w:rPr>
        <w:t>楚雄州</w:t>
      </w:r>
      <w:r>
        <w:rPr>
          <w:color w:val="auto"/>
          <w:highlight w:val="none"/>
        </w:rPr>
        <w:t>当地公共媒体网站</w:t>
      </w:r>
      <w:r>
        <w:rPr>
          <w:rFonts w:hint="eastAsia"/>
          <w:color w:val="auto"/>
          <w:highlight w:val="none"/>
        </w:rPr>
        <w:t>“楚雄网”</w:t>
      </w:r>
      <w:r>
        <w:rPr>
          <w:color w:val="auto"/>
          <w:highlight w:val="none"/>
        </w:rPr>
        <w:t>进行了第</w:t>
      </w:r>
      <w:r>
        <w:rPr>
          <w:rFonts w:hint="eastAsia"/>
          <w:color w:val="auto"/>
          <w:highlight w:val="none"/>
        </w:rPr>
        <w:t>一次网络平台公示</w:t>
      </w:r>
      <w:r>
        <w:rPr>
          <w:rFonts w:cs="Times New Roman"/>
          <w:color w:val="auto"/>
          <w:szCs w:val="26"/>
          <w:highlight w:val="none"/>
        </w:rPr>
        <w:t>，公示内容包括：</w:t>
      </w:r>
    </w:p>
    <w:p w14:paraId="36F4E3D3">
      <w:pPr>
        <w:ind w:firstLine="480"/>
        <w:rPr>
          <w:rFonts w:cs="Times New Roman"/>
          <w:color w:val="auto"/>
          <w:szCs w:val="26"/>
          <w:highlight w:val="none"/>
        </w:rPr>
      </w:pPr>
      <w:r>
        <w:rPr>
          <w:rFonts w:cs="Times New Roman"/>
          <w:color w:val="auto"/>
          <w:szCs w:val="26"/>
          <w:highlight w:val="none"/>
        </w:rPr>
        <w:t>（1）建设项目的名称及概要；</w:t>
      </w:r>
    </w:p>
    <w:p w14:paraId="00E8AAA7">
      <w:pPr>
        <w:ind w:firstLine="480"/>
        <w:rPr>
          <w:rFonts w:cs="Times New Roman"/>
          <w:color w:val="auto"/>
          <w:szCs w:val="26"/>
          <w:highlight w:val="none"/>
        </w:rPr>
      </w:pPr>
      <w:r>
        <w:rPr>
          <w:rFonts w:cs="Times New Roman"/>
          <w:color w:val="auto"/>
          <w:szCs w:val="26"/>
          <w:highlight w:val="none"/>
        </w:rPr>
        <w:t>（2）建设项目的建设单位的名称和联系方式；</w:t>
      </w:r>
    </w:p>
    <w:p w14:paraId="79B9262A">
      <w:pPr>
        <w:ind w:firstLine="480"/>
        <w:rPr>
          <w:rFonts w:cs="Times New Roman"/>
          <w:color w:val="auto"/>
          <w:szCs w:val="26"/>
          <w:highlight w:val="none"/>
        </w:rPr>
      </w:pPr>
      <w:r>
        <w:rPr>
          <w:rFonts w:cs="Times New Roman"/>
          <w:color w:val="auto"/>
          <w:szCs w:val="26"/>
          <w:highlight w:val="none"/>
        </w:rPr>
        <w:t>（3）承担评价工作的环境影响评价机构的名称和联系方式；</w:t>
      </w:r>
    </w:p>
    <w:p w14:paraId="4AAEF4B3">
      <w:pPr>
        <w:ind w:firstLine="480"/>
        <w:rPr>
          <w:rFonts w:hint="default" w:eastAsia="宋体" w:cs="Times New Roman"/>
          <w:color w:val="auto"/>
          <w:szCs w:val="26"/>
          <w:highlight w:val="none"/>
          <w:lang w:val="en-US" w:eastAsia="zh-CN"/>
        </w:rPr>
      </w:pPr>
      <w:r>
        <w:rPr>
          <w:rFonts w:cs="Times New Roman"/>
          <w:color w:val="auto"/>
          <w:szCs w:val="26"/>
          <w:highlight w:val="none"/>
        </w:rPr>
        <w:t>（4）环境影响评价的工作程序和主要工作内容；</w:t>
      </w:r>
      <w:r>
        <w:rPr>
          <w:rFonts w:hint="eastAsia" w:cs="Times New Roman"/>
          <w:color w:val="auto"/>
          <w:szCs w:val="26"/>
          <w:highlight w:val="none"/>
          <w:lang w:val="en-US" w:eastAsia="zh-CN"/>
        </w:rPr>
        <w:t xml:space="preserve">    </w:t>
      </w:r>
    </w:p>
    <w:p w14:paraId="343104AD">
      <w:pPr>
        <w:ind w:firstLine="480"/>
        <w:rPr>
          <w:rFonts w:cs="Times New Roman"/>
          <w:color w:val="auto"/>
          <w:szCs w:val="26"/>
          <w:highlight w:val="none"/>
        </w:rPr>
      </w:pPr>
      <w:r>
        <w:rPr>
          <w:rFonts w:cs="Times New Roman"/>
          <w:color w:val="auto"/>
          <w:szCs w:val="26"/>
          <w:highlight w:val="none"/>
        </w:rPr>
        <w:t>（5）征求公众意见的主要事项；</w:t>
      </w:r>
    </w:p>
    <w:p w14:paraId="0CD3C255">
      <w:pPr>
        <w:ind w:firstLine="480"/>
        <w:rPr>
          <w:rFonts w:cs="Times New Roman"/>
          <w:color w:val="auto"/>
          <w:szCs w:val="26"/>
          <w:highlight w:val="none"/>
        </w:rPr>
      </w:pPr>
      <w:r>
        <w:rPr>
          <w:rFonts w:cs="Times New Roman"/>
          <w:color w:val="auto"/>
          <w:szCs w:val="26"/>
          <w:highlight w:val="none"/>
        </w:rPr>
        <w:t>（6）公众提出意见的主要方式。</w:t>
      </w:r>
    </w:p>
    <w:p w14:paraId="0CEE3641">
      <w:pPr>
        <w:ind w:firstLine="480"/>
        <w:rPr>
          <w:rFonts w:cs="Times New Roman"/>
          <w:color w:val="auto"/>
          <w:szCs w:val="26"/>
          <w:highlight w:val="none"/>
        </w:rPr>
      </w:pPr>
      <w:r>
        <w:rPr>
          <w:rFonts w:cs="Times New Roman"/>
          <w:color w:val="auto"/>
          <w:szCs w:val="26"/>
          <w:highlight w:val="none"/>
        </w:rPr>
        <w:t>建设单位与环评单位</w:t>
      </w:r>
      <w:r>
        <w:rPr>
          <w:rFonts w:hint="eastAsia" w:cs="Times New Roman"/>
          <w:color w:val="auto"/>
          <w:szCs w:val="26"/>
          <w:highlight w:val="none"/>
          <w:lang w:val="en-US" w:eastAsia="zh-CN"/>
        </w:rPr>
        <w:t>签订</w:t>
      </w:r>
      <w:r>
        <w:rPr>
          <w:rFonts w:hint="eastAsia" w:cs="Times New Roman"/>
          <w:color w:val="auto"/>
          <w:szCs w:val="26"/>
          <w:highlight w:val="none"/>
        </w:rPr>
        <w:t>委托书</w:t>
      </w:r>
      <w:r>
        <w:rPr>
          <w:rFonts w:cs="Times New Roman"/>
          <w:color w:val="auto"/>
          <w:szCs w:val="26"/>
          <w:highlight w:val="none"/>
        </w:rPr>
        <w:t>时间为</w:t>
      </w:r>
      <w:r>
        <w:rPr>
          <w:rFonts w:hint="eastAsia" w:cs="Times New Roman"/>
          <w:color w:val="auto"/>
          <w:highlight w:val="none"/>
          <w:lang w:val="en-US" w:eastAsia="zh-CN"/>
        </w:rPr>
        <w:t>2024</w:t>
      </w:r>
      <w:r>
        <w:rPr>
          <w:rFonts w:cs="Times New Roman"/>
          <w:color w:val="auto"/>
          <w:highlight w:val="none"/>
        </w:rPr>
        <w:t>年</w:t>
      </w:r>
      <w:r>
        <w:rPr>
          <w:rFonts w:hint="eastAsia" w:cs="Times New Roman"/>
          <w:color w:val="auto"/>
          <w:highlight w:val="none"/>
          <w:lang w:val="en-US" w:eastAsia="zh-CN"/>
        </w:rPr>
        <w:t>12</w:t>
      </w:r>
      <w:r>
        <w:rPr>
          <w:rFonts w:cs="Times New Roman"/>
          <w:color w:val="auto"/>
          <w:highlight w:val="none"/>
        </w:rPr>
        <w:t>月</w:t>
      </w:r>
      <w:r>
        <w:rPr>
          <w:rFonts w:hint="eastAsia" w:cs="Times New Roman"/>
          <w:color w:val="auto"/>
          <w:highlight w:val="none"/>
          <w:lang w:val="en-US" w:eastAsia="zh-CN"/>
        </w:rPr>
        <w:t>04</w:t>
      </w:r>
      <w:r>
        <w:rPr>
          <w:rFonts w:cs="Times New Roman"/>
          <w:color w:val="auto"/>
          <w:highlight w:val="none"/>
        </w:rPr>
        <w:t>日</w:t>
      </w:r>
      <w:r>
        <w:rPr>
          <w:rFonts w:cs="Times New Roman"/>
          <w:color w:val="auto"/>
          <w:szCs w:val="26"/>
          <w:highlight w:val="none"/>
        </w:rPr>
        <w:t>，首次公示时间为</w:t>
      </w:r>
      <w:r>
        <w:rPr>
          <w:rFonts w:hint="eastAsia" w:cs="Times New Roman"/>
          <w:color w:val="auto"/>
          <w:highlight w:val="none"/>
        </w:rPr>
        <w:t>2024年12月05日</w:t>
      </w:r>
      <w:r>
        <w:rPr>
          <w:color w:val="auto"/>
          <w:highlight w:val="none"/>
        </w:rPr>
        <w:t>~</w:t>
      </w:r>
      <w:r>
        <w:rPr>
          <w:rFonts w:hint="eastAsia"/>
          <w:color w:val="auto"/>
          <w:highlight w:val="none"/>
          <w:lang w:val="en-US" w:eastAsia="zh-CN"/>
        </w:rPr>
        <w:t>12</w:t>
      </w:r>
      <w:r>
        <w:rPr>
          <w:color w:val="auto"/>
          <w:highlight w:val="none"/>
        </w:rPr>
        <w:t>月</w:t>
      </w:r>
      <w:r>
        <w:rPr>
          <w:rFonts w:hint="eastAsia"/>
          <w:color w:val="auto"/>
          <w:highlight w:val="none"/>
          <w:lang w:val="en-US" w:eastAsia="zh-CN"/>
        </w:rPr>
        <w:t>18</w:t>
      </w:r>
      <w:r>
        <w:rPr>
          <w:color w:val="auto"/>
          <w:highlight w:val="none"/>
        </w:rPr>
        <w:t>日</w:t>
      </w:r>
      <w:r>
        <w:rPr>
          <w:rFonts w:cs="Times New Roman"/>
          <w:color w:val="auto"/>
          <w:szCs w:val="26"/>
          <w:highlight w:val="none"/>
        </w:rPr>
        <w:t>，满足接受委托后7个工作日内进行公示的时间要求。</w:t>
      </w:r>
    </w:p>
    <w:p w14:paraId="47F2581A">
      <w:pPr>
        <w:pStyle w:val="3"/>
        <w:spacing w:before="156" w:beforeLines="50" w:after="156" w:afterLines="50" w:line="480" w:lineRule="exact"/>
        <w:rPr>
          <w:rFonts w:cs="Times New Roman"/>
          <w:color w:val="auto"/>
          <w:szCs w:val="28"/>
          <w:highlight w:val="none"/>
        </w:rPr>
      </w:pPr>
      <w:bookmarkStart w:id="17" w:name="_Toc9406"/>
      <w:bookmarkStart w:id="18" w:name="_Toc1642628"/>
      <w:r>
        <w:rPr>
          <w:rFonts w:cs="Times New Roman"/>
          <w:color w:val="auto"/>
          <w:szCs w:val="28"/>
          <w:highlight w:val="none"/>
        </w:rPr>
        <w:t>2.2 公开方式</w:t>
      </w:r>
      <w:bookmarkEnd w:id="17"/>
      <w:bookmarkEnd w:id="18"/>
    </w:p>
    <w:p w14:paraId="2B458A7D">
      <w:pPr>
        <w:ind w:firstLine="480"/>
        <w:rPr>
          <w:rFonts w:cs="Times New Roman"/>
          <w:color w:val="auto"/>
          <w:szCs w:val="26"/>
          <w:highlight w:val="none"/>
        </w:rPr>
      </w:pPr>
      <w:r>
        <w:rPr>
          <w:rFonts w:cs="Times New Roman"/>
          <w:color w:val="auto"/>
          <w:szCs w:val="26"/>
          <w:highlight w:val="none"/>
        </w:rPr>
        <w:t>建设单位采取了在</w:t>
      </w:r>
      <w:r>
        <w:rPr>
          <w:rFonts w:hint="eastAsia"/>
          <w:color w:val="auto"/>
          <w:highlight w:val="none"/>
        </w:rPr>
        <w:t>楚雄州</w:t>
      </w:r>
      <w:r>
        <w:rPr>
          <w:color w:val="auto"/>
          <w:highlight w:val="none"/>
        </w:rPr>
        <w:t>当地公共媒体网站</w:t>
      </w:r>
      <w:r>
        <w:rPr>
          <w:rFonts w:hint="eastAsia"/>
          <w:color w:val="auto"/>
          <w:highlight w:val="none"/>
        </w:rPr>
        <w:t>“楚雄网”</w:t>
      </w:r>
      <w:r>
        <w:rPr>
          <w:rFonts w:cs="Times New Roman"/>
          <w:color w:val="auto"/>
          <w:szCs w:val="24"/>
          <w:highlight w:val="none"/>
        </w:rPr>
        <w:t>（网址链接</w:t>
      </w:r>
      <w:r>
        <w:rPr>
          <w:rFonts w:hint="default" w:ascii="Times New Roman" w:hAnsi="Times New Roman" w:cs="Times New Roman"/>
          <w:color w:val="auto"/>
          <w:highlight w:val="none"/>
        </w:rPr>
        <w:t>https://www.chuxiong.com/thread-80694-1-1.html</w:t>
      </w:r>
      <w:r>
        <w:rPr>
          <w:rFonts w:cs="Times New Roman"/>
          <w:color w:val="auto"/>
          <w:szCs w:val="24"/>
          <w:highlight w:val="none"/>
        </w:rPr>
        <w:t>）</w:t>
      </w:r>
      <w:r>
        <w:rPr>
          <w:rFonts w:cs="Times New Roman"/>
          <w:color w:val="auto"/>
          <w:szCs w:val="26"/>
          <w:highlight w:val="none"/>
        </w:rPr>
        <w:t>进行第一次网上公示的方式。见截图2-1。</w:t>
      </w:r>
    </w:p>
    <w:p w14:paraId="00CA77ED">
      <w:pPr>
        <w:pStyle w:val="47"/>
        <w:jc w:val="both"/>
        <w:rPr>
          <w:rFonts w:hint="eastAsia" w:eastAsia="宋体"/>
          <w:color w:val="auto"/>
          <w:sz w:val="24"/>
          <w:highlight w:val="none"/>
          <w:lang w:eastAsia="zh-CN"/>
        </w:rPr>
      </w:pPr>
      <w:r>
        <w:rPr>
          <w:color w:val="auto"/>
        </w:rPr>
        <w:drawing>
          <wp:inline distT="0" distB="0" distL="114300" distR="114300">
            <wp:extent cx="5270500" cy="3793490"/>
            <wp:effectExtent l="0" t="0" r="6350"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5270500" cy="3793490"/>
                    </a:xfrm>
                    <a:prstGeom prst="rect">
                      <a:avLst/>
                    </a:prstGeom>
                    <a:noFill/>
                    <a:ln>
                      <a:noFill/>
                    </a:ln>
                  </pic:spPr>
                </pic:pic>
              </a:graphicData>
            </a:graphic>
          </wp:inline>
        </w:drawing>
      </w:r>
    </w:p>
    <w:p w14:paraId="0DA7802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cs="Times New Roman"/>
          <w:b/>
          <w:color w:val="auto"/>
          <w:highlight w:val="none"/>
        </w:rPr>
      </w:pPr>
      <w:r>
        <w:rPr>
          <w:color w:val="auto"/>
        </w:rPr>
        <w:drawing>
          <wp:inline distT="0" distB="0" distL="114300" distR="114300">
            <wp:extent cx="5266690" cy="3522980"/>
            <wp:effectExtent l="0" t="0" r="1016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5266690" cy="3522980"/>
                    </a:xfrm>
                    <a:prstGeom prst="rect">
                      <a:avLst/>
                    </a:prstGeom>
                    <a:noFill/>
                    <a:ln>
                      <a:noFill/>
                    </a:ln>
                  </pic:spPr>
                </pic:pic>
              </a:graphicData>
            </a:graphic>
          </wp:inline>
        </w:drawing>
      </w:r>
      <w:r>
        <w:rPr>
          <w:rFonts w:cs="Times New Roman"/>
          <w:b/>
          <w:color w:val="auto"/>
          <w:highlight w:val="none"/>
        </w:rPr>
        <w:t>截图2-1  首次网上公示</w:t>
      </w:r>
    </w:p>
    <w:p w14:paraId="60846761">
      <w:pPr>
        <w:pStyle w:val="3"/>
        <w:spacing w:before="156" w:beforeLines="50" w:after="156" w:afterLines="50" w:line="480" w:lineRule="exact"/>
        <w:rPr>
          <w:rFonts w:cs="Times New Roman"/>
          <w:color w:val="auto"/>
          <w:szCs w:val="28"/>
          <w:highlight w:val="none"/>
        </w:rPr>
      </w:pPr>
      <w:bookmarkStart w:id="19" w:name="_Toc30251"/>
      <w:bookmarkStart w:id="20" w:name="_Toc1642629"/>
      <w:r>
        <w:rPr>
          <w:rFonts w:cs="Times New Roman"/>
          <w:color w:val="auto"/>
          <w:szCs w:val="28"/>
          <w:highlight w:val="none"/>
        </w:rPr>
        <w:t>2.3 公众意见情况</w:t>
      </w:r>
      <w:bookmarkEnd w:id="19"/>
      <w:bookmarkEnd w:id="20"/>
    </w:p>
    <w:p w14:paraId="4CB9A92B">
      <w:pPr>
        <w:ind w:firstLine="480"/>
        <w:rPr>
          <w:rFonts w:cs="Times New Roman"/>
          <w:color w:val="auto"/>
          <w:szCs w:val="26"/>
          <w:highlight w:val="none"/>
        </w:rPr>
        <w:sectPr>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cs="Times New Roman"/>
          <w:color w:val="auto"/>
          <w:szCs w:val="26"/>
          <w:highlight w:val="none"/>
        </w:rPr>
        <w:t>公示期间未收到反馈意见。</w:t>
      </w:r>
    </w:p>
    <w:p w14:paraId="18D5D6D8">
      <w:pPr>
        <w:pStyle w:val="2"/>
        <w:ind w:firstLine="602"/>
        <w:rPr>
          <w:color w:val="auto"/>
          <w:highlight w:val="none"/>
        </w:rPr>
      </w:pPr>
      <w:bookmarkStart w:id="21" w:name="_Toc1243"/>
      <w:r>
        <w:rPr>
          <w:color w:val="auto"/>
          <w:highlight w:val="none"/>
        </w:rPr>
        <w:t>3</w:t>
      </w:r>
      <w:r>
        <w:rPr>
          <w:rFonts w:hint="eastAsia"/>
          <w:color w:val="auto"/>
          <w:highlight w:val="none"/>
        </w:rPr>
        <w:t>、</w:t>
      </w:r>
      <w:r>
        <w:rPr>
          <w:color w:val="auto"/>
          <w:highlight w:val="none"/>
        </w:rPr>
        <w:t xml:space="preserve"> </w:t>
      </w:r>
      <w:bookmarkStart w:id="22" w:name="_Toc1642630"/>
      <w:r>
        <w:rPr>
          <w:color w:val="auto"/>
          <w:highlight w:val="none"/>
        </w:rPr>
        <w:t>征求意见稿公示情况</w:t>
      </w:r>
      <w:bookmarkEnd w:id="21"/>
      <w:bookmarkEnd w:id="22"/>
    </w:p>
    <w:p w14:paraId="2DCA271C">
      <w:pPr>
        <w:pStyle w:val="3"/>
        <w:spacing w:before="156" w:beforeLines="50" w:after="156" w:afterLines="50" w:line="480" w:lineRule="exact"/>
        <w:rPr>
          <w:rFonts w:cs="Times New Roman"/>
          <w:color w:val="auto"/>
          <w:szCs w:val="28"/>
          <w:highlight w:val="none"/>
        </w:rPr>
      </w:pPr>
      <w:bookmarkStart w:id="23" w:name="_Toc25619"/>
      <w:bookmarkStart w:id="24" w:name="_Toc1642631"/>
      <w:r>
        <w:rPr>
          <w:rFonts w:cs="Times New Roman"/>
          <w:color w:val="auto"/>
          <w:szCs w:val="28"/>
          <w:highlight w:val="none"/>
        </w:rPr>
        <w:t>3.1 公示内容及时限</w:t>
      </w:r>
      <w:bookmarkEnd w:id="23"/>
      <w:bookmarkEnd w:id="24"/>
    </w:p>
    <w:p w14:paraId="589EFDD8">
      <w:pPr>
        <w:ind w:firstLine="480"/>
        <w:rPr>
          <w:rFonts w:cs="Times New Roman"/>
          <w:color w:val="auto"/>
          <w:szCs w:val="26"/>
          <w:highlight w:val="none"/>
        </w:rPr>
      </w:pPr>
      <w:r>
        <w:rPr>
          <w:rFonts w:cs="Times New Roman"/>
          <w:color w:val="auto"/>
          <w:szCs w:val="26"/>
          <w:highlight w:val="none"/>
        </w:rPr>
        <w:t>公示内容为环境影响报告书征求意见稿全文的网络链接及查阅纸质报告书的方式和途径、征求意见的公众范围、公众意见表的网络链接、公众提出意见的方式和途径、公众提出意见的起止时间。</w:t>
      </w:r>
    </w:p>
    <w:p w14:paraId="7ADB24BE">
      <w:pPr>
        <w:ind w:firstLine="480"/>
        <w:rPr>
          <w:rFonts w:cs="Times New Roman"/>
          <w:color w:val="auto"/>
          <w:szCs w:val="26"/>
          <w:highlight w:val="none"/>
        </w:rPr>
      </w:pPr>
      <w:r>
        <w:rPr>
          <w:rFonts w:cs="Times New Roman"/>
          <w:color w:val="auto"/>
          <w:szCs w:val="26"/>
          <w:highlight w:val="none"/>
        </w:rPr>
        <w:t>公示时间为</w:t>
      </w:r>
      <w:r>
        <w:rPr>
          <w:rFonts w:hint="default" w:ascii="Times New Roman" w:hAnsi="Times New Roman" w:cs="Times New Roman"/>
          <w:snapToGrid w:val="0"/>
          <w:color w:val="auto"/>
          <w:highlight w:val="none"/>
        </w:rPr>
        <w:t>20</w:t>
      </w:r>
      <w:r>
        <w:rPr>
          <w:rFonts w:hint="eastAsia" w:ascii="Times New Roman" w:hAnsi="Times New Roman" w:cs="Times New Roman"/>
          <w:snapToGrid w:val="0"/>
          <w:color w:val="auto"/>
          <w:highlight w:val="none"/>
          <w:lang w:val="en-US" w:eastAsia="zh-CN"/>
        </w:rPr>
        <w:t>25</w:t>
      </w:r>
      <w:r>
        <w:rPr>
          <w:rFonts w:hint="default" w:ascii="Times New Roman" w:hAnsi="Times New Roman" w:cs="Times New Roman"/>
          <w:snapToGrid w:val="0"/>
          <w:color w:val="auto"/>
          <w:highlight w:val="none"/>
        </w:rPr>
        <w:t>年</w:t>
      </w:r>
      <w:r>
        <w:rPr>
          <w:rFonts w:hint="eastAsia" w:ascii="Times New Roman" w:hAnsi="Times New Roman" w:cs="Times New Roman"/>
          <w:snapToGrid w:val="0"/>
          <w:color w:val="auto"/>
          <w:highlight w:val="none"/>
          <w:lang w:val="en-US" w:eastAsia="zh-CN"/>
        </w:rPr>
        <w:t>06</w:t>
      </w:r>
      <w:r>
        <w:rPr>
          <w:rFonts w:hint="default" w:ascii="Times New Roman" w:hAnsi="Times New Roman" w:cs="Times New Roman"/>
          <w:snapToGrid w:val="0"/>
          <w:color w:val="auto"/>
          <w:highlight w:val="none"/>
        </w:rPr>
        <w:t>月</w:t>
      </w:r>
      <w:r>
        <w:rPr>
          <w:rFonts w:hint="eastAsia" w:ascii="Times New Roman" w:hAnsi="Times New Roman" w:cs="Times New Roman"/>
          <w:snapToGrid w:val="0"/>
          <w:color w:val="auto"/>
          <w:highlight w:val="none"/>
          <w:lang w:val="en-US" w:eastAsia="zh-CN"/>
        </w:rPr>
        <w:t>04</w:t>
      </w:r>
      <w:r>
        <w:rPr>
          <w:rFonts w:hint="default" w:ascii="Times New Roman" w:hAnsi="Times New Roman" w:cs="Times New Roman"/>
          <w:snapToGrid w:val="0"/>
          <w:color w:val="auto"/>
          <w:highlight w:val="none"/>
        </w:rPr>
        <w:t>日</w:t>
      </w:r>
      <w:r>
        <w:rPr>
          <w:rFonts w:hint="default" w:ascii="Times New Roman" w:hAnsi="Times New Roman" w:cs="Times New Roman"/>
          <w:color w:val="auto"/>
          <w:highlight w:val="none"/>
        </w:rPr>
        <w:t>~</w:t>
      </w:r>
      <w:r>
        <w:rPr>
          <w:rFonts w:hint="default" w:ascii="Times New Roman" w:hAnsi="Times New Roman" w:cs="Times New Roman"/>
          <w:snapToGrid w:val="0"/>
          <w:color w:val="auto"/>
          <w:highlight w:val="none"/>
        </w:rPr>
        <w:t>20</w:t>
      </w:r>
      <w:r>
        <w:rPr>
          <w:rFonts w:hint="eastAsia" w:ascii="Times New Roman" w:hAnsi="Times New Roman" w:cs="Times New Roman"/>
          <w:snapToGrid w:val="0"/>
          <w:color w:val="auto"/>
          <w:highlight w:val="none"/>
          <w:lang w:val="en-US" w:eastAsia="zh-CN"/>
        </w:rPr>
        <w:t>25</w:t>
      </w:r>
      <w:r>
        <w:rPr>
          <w:rFonts w:hint="default" w:ascii="Times New Roman" w:hAnsi="Times New Roman" w:cs="Times New Roman"/>
          <w:snapToGrid w:val="0"/>
          <w:color w:val="auto"/>
          <w:highlight w:val="none"/>
        </w:rPr>
        <w:t>年</w:t>
      </w:r>
      <w:r>
        <w:rPr>
          <w:rFonts w:hint="eastAsia" w:ascii="Times New Roman" w:hAnsi="Times New Roman" w:cs="Times New Roman"/>
          <w:snapToGrid w:val="0"/>
          <w:color w:val="auto"/>
          <w:highlight w:val="none"/>
          <w:lang w:val="en-US" w:eastAsia="zh-CN"/>
        </w:rPr>
        <w:t>06</w:t>
      </w:r>
      <w:r>
        <w:rPr>
          <w:rFonts w:hint="default" w:ascii="Times New Roman" w:hAnsi="Times New Roman" w:cs="Times New Roman"/>
          <w:snapToGrid w:val="0"/>
          <w:color w:val="auto"/>
          <w:highlight w:val="none"/>
        </w:rPr>
        <w:t>月</w:t>
      </w:r>
      <w:r>
        <w:rPr>
          <w:rFonts w:hint="eastAsia" w:ascii="Times New Roman" w:hAnsi="Times New Roman" w:cs="Times New Roman"/>
          <w:snapToGrid w:val="0"/>
          <w:color w:val="auto"/>
          <w:highlight w:val="none"/>
          <w:lang w:val="en-US" w:eastAsia="zh-CN"/>
        </w:rPr>
        <w:t>17</w:t>
      </w:r>
      <w:r>
        <w:rPr>
          <w:rFonts w:hint="default" w:ascii="Times New Roman" w:hAnsi="Times New Roman" w:cs="Times New Roman"/>
          <w:snapToGrid w:val="0"/>
          <w:color w:val="auto"/>
          <w:highlight w:val="none"/>
        </w:rPr>
        <w:t>日</w:t>
      </w:r>
      <w:r>
        <w:rPr>
          <w:rFonts w:cs="Times New Roman"/>
          <w:color w:val="auto"/>
          <w:szCs w:val="26"/>
          <w:highlight w:val="none"/>
        </w:rPr>
        <w:t>。</w:t>
      </w:r>
    </w:p>
    <w:p w14:paraId="427AF21C">
      <w:pPr>
        <w:pStyle w:val="3"/>
        <w:spacing w:before="156" w:beforeLines="50" w:after="156" w:afterLines="50" w:line="480" w:lineRule="exact"/>
        <w:rPr>
          <w:rFonts w:cs="Times New Roman"/>
          <w:color w:val="auto"/>
          <w:szCs w:val="28"/>
          <w:highlight w:val="none"/>
        </w:rPr>
      </w:pPr>
      <w:bookmarkStart w:id="25" w:name="_Toc10237"/>
      <w:bookmarkStart w:id="26" w:name="_Toc1642632"/>
      <w:r>
        <w:rPr>
          <w:rFonts w:cs="Times New Roman"/>
          <w:color w:val="auto"/>
          <w:szCs w:val="28"/>
          <w:highlight w:val="none"/>
        </w:rPr>
        <w:t>3.2 公示方式</w:t>
      </w:r>
      <w:bookmarkEnd w:id="25"/>
      <w:bookmarkEnd w:id="26"/>
    </w:p>
    <w:p w14:paraId="534C1455">
      <w:pPr>
        <w:pStyle w:val="4"/>
        <w:rPr>
          <w:color w:val="auto"/>
          <w:sz w:val="26"/>
          <w:szCs w:val="26"/>
          <w:highlight w:val="none"/>
        </w:rPr>
      </w:pPr>
      <w:r>
        <w:rPr>
          <w:rFonts w:cs="Times New Roman"/>
          <w:color w:val="auto"/>
          <w:sz w:val="26"/>
          <w:szCs w:val="26"/>
          <w:highlight w:val="none"/>
        </w:rPr>
        <w:t>3.2.1 网络</w:t>
      </w:r>
    </w:p>
    <w:p w14:paraId="1DF6F1C1">
      <w:pPr>
        <w:ind w:firstLine="480"/>
        <w:rPr>
          <w:rFonts w:cs="Times New Roman"/>
          <w:color w:val="auto"/>
          <w:szCs w:val="26"/>
          <w:highlight w:val="none"/>
        </w:rPr>
      </w:pPr>
      <w:r>
        <w:rPr>
          <w:rFonts w:cs="Times New Roman"/>
          <w:color w:val="auto"/>
          <w:szCs w:val="26"/>
          <w:highlight w:val="none"/>
        </w:rPr>
        <w:t>网络公示时间为</w:t>
      </w:r>
      <w:r>
        <w:rPr>
          <w:rFonts w:hint="default" w:ascii="Times New Roman" w:hAnsi="Times New Roman" w:cs="Times New Roman"/>
          <w:snapToGrid w:val="0"/>
          <w:color w:val="auto"/>
          <w:highlight w:val="none"/>
        </w:rPr>
        <w:t>20</w:t>
      </w:r>
      <w:r>
        <w:rPr>
          <w:rFonts w:hint="eastAsia" w:ascii="Times New Roman" w:hAnsi="Times New Roman" w:cs="Times New Roman"/>
          <w:snapToGrid w:val="0"/>
          <w:color w:val="auto"/>
          <w:highlight w:val="none"/>
          <w:lang w:val="en-US" w:eastAsia="zh-CN"/>
        </w:rPr>
        <w:t>25</w:t>
      </w:r>
      <w:r>
        <w:rPr>
          <w:rFonts w:hint="default" w:ascii="Times New Roman" w:hAnsi="Times New Roman" w:cs="Times New Roman"/>
          <w:snapToGrid w:val="0"/>
          <w:color w:val="auto"/>
          <w:highlight w:val="none"/>
        </w:rPr>
        <w:t>年</w:t>
      </w:r>
      <w:r>
        <w:rPr>
          <w:rFonts w:hint="eastAsia" w:ascii="Times New Roman" w:hAnsi="Times New Roman" w:cs="Times New Roman"/>
          <w:snapToGrid w:val="0"/>
          <w:color w:val="auto"/>
          <w:highlight w:val="none"/>
          <w:lang w:val="en-US" w:eastAsia="zh-CN"/>
        </w:rPr>
        <w:t>06</w:t>
      </w:r>
      <w:r>
        <w:rPr>
          <w:rFonts w:hint="default" w:ascii="Times New Roman" w:hAnsi="Times New Roman" w:cs="Times New Roman"/>
          <w:snapToGrid w:val="0"/>
          <w:color w:val="auto"/>
          <w:highlight w:val="none"/>
        </w:rPr>
        <w:t>月</w:t>
      </w:r>
      <w:r>
        <w:rPr>
          <w:rFonts w:hint="eastAsia" w:ascii="Times New Roman" w:hAnsi="Times New Roman" w:cs="Times New Roman"/>
          <w:snapToGrid w:val="0"/>
          <w:color w:val="auto"/>
          <w:highlight w:val="none"/>
          <w:lang w:val="en-US" w:eastAsia="zh-CN"/>
        </w:rPr>
        <w:t>04</w:t>
      </w:r>
      <w:r>
        <w:rPr>
          <w:rFonts w:hint="default" w:ascii="Times New Roman" w:hAnsi="Times New Roman" w:cs="Times New Roman"/>
          <w:snapToGrid w:val="0"/>
          <w:color w:val="auto"/>
          <w:highlight w:val="none"/>
        </w:rPr>
        <w:t>日</w:t>
      </w:r>
      <w:r>
        <w:rPr>
          <w:rFonts w:hint="default" w:ascii="Times New Roman" w:hAnsi="Times New Roman" w:cs="Times New Roman"/>
          <w:color w:val="auto"/>
          <w:highlight w:val="none"/>
        </w:rPr>
        <w:t>~</w:t>
      </w:r>
      <w:r>
        <w:rPr>
          <w:rFonts w:hint="default" w:ascii="Times New Roman" w:hAnsi="Times New Roman" w:cs="Times New Roman"/>
          <w:snapToGrid w:val="0"/>
          <w:color w:val="auto"/>
          <w:highlight w:val="none"/>
        </w:rPr>
        <w:t>20</w:t>
      </w:r>
      <w:r>
        <w:rPr>
          <w:rFonts w:hint="eastAsia" w:ascii="Times New Roman" w:hAnsi="Times New Roman" w:cs="Times New Roman"/>
          <w:snapToGrid w:val="0"/>
          <w:color w:val="auto"/>
          <w:highlight w:val="none"/>
          <w:lang w:val="en-US" w:eastAsia="zh-CN"/>
        </w:rPr>
        <w:t>25</w:t>
      </w:r>
      <w:r>
        <w:rPr>
          <w:rFonts w:hint="default" w:ascii="Times New Roman" w:hAnsi="Times New Roman" w:cs="Times New Roman"/>
          <w:snapToGrid w:val="0"/>
          <w:color w:val="auto"/>
          <w:highlight w:val="none"/>
        </w:rPr>
        <w:t>年</w:t>
      </w:r>
      <w:r>
        <w:rPr>
          <w:rFonts w:hint="eastAsia" w:ascii="Times New Roman" w:hAnsi="Times New Roman" w:cs="Times New Roman"/>
          <w:snapToGrid w:val="0"/>
          <w:color w:val="auto"/>
          <w:highlight w:val="none"/>
          <w:lang w:val="en-US" w:eastAsia="zh-CN"/>
        </w:rPr>
        <w:t>06</w:t>
      </w:r>
      <w:r>
        <w:rPr>
          <w:rFonts w:hint="default" w:ascii="Times New Roman" w:hAnsi="Times New Roman" w:cs="Times New Roman"/>
          <w:snapToGrid w:val="0"/>
          <w:color w:val="auto"/>
          <w:highlight w:val="none"/>
        </w:rPr>
        <w:t>月</w:t>
      </w:r>
      <w:r>
        <w:rPr>
          <w:rFonts w:hint="eastAsia" w:ascii="Times New Roman" w:hAnsi="Times New Roman" w:cs="Times New Roman"/>
          <w:snapToGrid w:val="0"/>
          <w:color w:val="auto"/>
          <w:highlight w:val="none"/>
          <w:lang w:val="en-US" w:eastAsia="zh-CN"/>
        </w:rPr>
        <w:t>17</w:t>
      </w:r>
      <w:r>
        <w:rPr>
          <w:rFonts w:hint="default" w:ascii="Times New Roman" w:hAnsi="Times New Roman" w:cs="Times New Roman"/>
          <w:snapToGrid w:val="0"/>
          <w:color w:val="auto"/>
          <w:highlight w:val="none"/>
        </w:rPr>
        <w:t>日</w:t>
      </w:r>
      <w:r>
        <w:rPr>
          <w:rFonts w:cs="Times New Roman"/>
          <w:color w:val="auto"/>
          <w:szCs w:val="26"/>
          <w:highlight w:val="none"/>
        </w:rPr>
        <w:t>，公示的平台为</w:t>
      </w:r>
      <w:r>
        <w:rPr>
          <w:rFonts w:hint="eastAsia"/>
          <w:color w:val="auto"/>
          <w:highlight w:val="none"/>
        </w:rPr>
        <w:t>楚雄州</w:t>
      </w:r>
      <w:r>
        <w:rPr>
          <w:color w:val="auto"/>
          <w:highlight w:val="none"/>
        </w:rPr>
        <w:t>当地公共媒体网站</w:t>
      </w:r>
      <w:r>
        <w:rPr>
          <w:rFonts w:hint="eastAsia"/>
          <w:color w:val="auto"/>
          <w:highlight w:val="none"/>
        </w:rPr>
        <w:t>“楚雄网”</w:t>
      </w:r>
      <w:r>
        <w:rPr>
          <w:rFonts w:cs="Times New Roman"/>
          <w:color w:val="auto"/>
          <w:szCs w:val="24"/>
          <w:highlight w:val="none"/>
        </w:rPr>
        <w:t>（网址链接</w:t>
      </w:r>
      <w:r>
        <w:rPr>
          <w:rFonts w:hint="default" w:ascii="Times New Roman" w:hAnsi="Times New Roman" w:cs="Times New Roman"/>
          <w:color w:val="auto"/>
          <w:highlight w:val="none"/>
        </w:rPr>
        <w:t>https://www.chuxiong.com/thread-81986-1-1.html</w:t>
      </w:r>
      <w:r>
        <w:rPr>
          <w:rFonts w:cs="Times New Roman"/>
          <w:color w:val="auto"/>
          <w:szCs w:val="24"/>
          <w:highlight w:val="none"/>
        </w:rPr>
        <w:t>）</w:t>
      </w:r>
      <w:r>
        <w:rPr>
          <w:color w:val="auto"/>
          <w:highlight w:val="none"/>
        </w:rPr>
        <w:fldChar w:fldCharType="begin"/>
      </w:r>
      <w:r>
        <w:rPr>
          <w:color w:val="auto"/>
          <w:highlight w:val="none"/>
        </w:rPr>
        <w:instrText xml:space="preserve"> HYPERLINK "http://www.qjrb.cn/2019-01/10/content_611682.html，截图见3-1。公示时间为10" </w:instrText>
      </w:r>
      <w:r>
        <w:rPr>
          <w:color w:val="auto"/>
          <w:highlight w:val="none"/>
        </w:rPr>
        <w:fldChar w:fldCharType="separate"/>
      </w:r>
      <w:r>
        <w:rPr>
          <w:rFonts w:cs="Times New Roman"/>
          <w:color w:val="auto"/>
          <w:szCs w:val="26"/>
          <w:highlight w:val="none"/>
        </w:rPr>
        <w:t>截图见3-1。公示时间为10</w:t>
      </w:r>
      <w:r>
        <w:rPr>
          <w:rFonts w:cs="Times New Roman"/>
          <w:color w:val="auto"/>
          <w:szCs w:val="26"/>
          <w:highlight w:val="none"/>
        </w:rPr>
        <w:fldChar w:fldCharType="end"/>
      </w:r>
      <w:r>
        <w:rPr>
          <w:rFonts w:cs="Times New Roman"/>
          <w:color w:val="auto"/>
          <w:szCs w:val="26"/>
          <w:highlight w:val="none"/>
        </w:rPr>
        <w:t>个工作日、网络平台为</w:t>
      </w:r>
      <w:r>
        <w:rPr>
          <w:rFonts w:hint="eastAsia"/>
          <w:color w:val="auto"/>
          <w:highlight w:val="none"/>
        </w:rPr>
        <w:t>楚雄州</w:t>
      </w:r>
      <w:r>
        <w:rPr>
          <w:color w:val="auto"/>
          <w:highlight w:val="none"/>
        </w:rPr>
        <w:t>当地公共媒体网站</w:t>
      </w:r>
      <w:r>
        <w:rPr>
          <w:rFonts w:cs="Times New Roman"/>
          <w:color w:val="auto"/>
          <w:szCs w:val="26"/>
          <w:highlight w:val="none"/>
        </w:rPr>
        <w:t>，符合《环境影响评价公众参与办法》要求。</w:t>
      </w:r>
    </w:p>
    <w:p w14:paraId="6FB65793">
      <w:pPr>
        <w:pStyle w:val="4"/>
        <w:rPr>
          <w:color w:val="auto"/>
          <w:sz w:val="26"/>
          <w:szCs w:val="26"/>
          <w:highlight w:val="none"/>
        </w:rPr>
      </w:pPr>
      <w:r>
        <w:rPr>
          <w:rFonts w:cs="Times New Roman"/>
          <w:color w:val="auto"/>
          <w:sz w:val="26"/>
          <w:szCs w:val="26"/>
          <w:highlight w:val="none"/>
        </w:rPr>
        <w:t>3.2.2 报纸</w:t>
      </w:r>
    </w:p>
    <w:p w14:paraId="50A8B7BD">
      <w:pPr>
        <w:ind w:firstLine="480"/>
        <w:rPr>
          <w:rFonts w:cs="Times New Roman"/>
          <w:color w:val="auto"/>
          <w:szCs w:val="26"/>
          <w:highlight w:val="none"/>
        </w:rPr>
      </w:pPr>
      <w:r>
        <w:rPr>
          <w:rFonts w:cs="Times New Roman"/>
          <w:color w:val="auto"/>
          <w:szCs w:val="26"/>
          <w:highlight w:val="none"/>
        </w:rPr>
        <w:t>报纸公示时间为</w:t>
      </w:r>
      <w:r>
        <w:rPr>
          <w:rFonts w:hint="default" w:ascii="Times New Roman" w:hAnsi="Times New Roman" w:cs="Times New Roman"/>
          <w:color w:val="auto"/>
          <w:highlight w:val="none"/>
        </w:rPr>
        <w:t>202</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rPr>
        <w:t>年</w:t>
      </w:r>
      <w:r>
        <w:rPr>
          <w:rFonts w:hint="eastAsia" w:ascii="Times New Roman" w:hAnsi="Times New Roman" w:cs="Times New Roman"/>
          <w:color w:val="auto"/>
          <w:highlight w:val="none"/>
          <w:lang w:val="en-US" w:eastAsia="zh-CN"/>
        </w:rPr>
        <w:t>06</w:t>
      </w:r>
      <w:r>
        <w:rPr>
          <w:rFonts w:hint="default" w:ascii="Times New Roman" w:hAnsi="Times New Roman" w:cs="Times New Roman"/>
          <w:color w:val="auto"/>
          <w:highlight w:val="none"/>
        </w:rPr>
        <w:t>月</w:t>
      </w:r>
      <w:r>
        <w:rPr>
          <w:rFonts w:hint="eastAsia" w:ascii="Times New Roman" w:hAnsi="Times New Roman" w:cs="Times New Roman"/>
          <w:color w:val="auto"/>
          <w:highlight w:val="none"/>
          <w:lang w:val="en-US" w:eastAsia="zh-CN"/>
        </w:rPr>
        <w:t>10</w:t>
      </w:r>
      <w:r>
        <w:rPr>
          <w:rFonts w:hint="default" w:ascii="Times New Roman" w:hAnsi="Times New Roman" w:cs="Times New Roman"/>
          <w:color w:val="auto"/>
          <w:highlight w:val="none"/>
        </w:rPr>
        <w:t>日、</w:t>
      </w:r>
      <w:r>
        <w:rPr>
          <w:rFonts w:hint="eastAsia" w:ascii="Times New Roman" w:hAnsi="Times New Roman" w:cs="Times New Roman"/>
          <w:color w:val="auto"/>
          <w:highlight w:val="none"/>
          <w:lang w:val="en-US" w:eastAsia="zh-CN"/>
        </w:rPr>
        <w:t>06</w:t>
      </w:r>
      <w:r>
        <w:rPr>
          <w:rFonts w:hint="default" w:ascii="Times New Roman" w:hAnsi="Times New Roman" w:cs="Times New Roman"/>
          <w:color w:val="auto"/>
          <w:highlight w:val="none"/>
        </w:rPr>
        <w:t>月</w:t>
      </w:r>
      <w:r>
        <w:rPr>
          <w:rFonts w:hint="eastAsia" w:ascii="Times New Roman" w:hAnsi="Times New Roman" w:cs="Times New Roman"/>
          <w:color w:val="auto"/>
          <w:highlight w:val="none"/>
          <w:lang w:val="en-US" w:eastAsia="zh-CN"/>
        </w:rPr>
        <w:t>17</w:t>
      </w:r>
      <w:r>
        <w:rPr>
          <w:rFonts w:hint="default" w:ascii="Times New Roman" w:hAnsi="Times New Roman" w:cs="Times New Roman"/>
          <w:color w:val="auto"/>
          <w:highlight w:val="none"/>
        </w:rPr>
        <w:t>日</w:t>
      </w:r>
      <w:r>
        <w:rPr>
          <w:rFonts w:cs="Times New Roman"/>
          <w:color w:val="auto"/>
          <w:szCs w:val="24"/>
          <w:highlight w:val="none"/>
        </w:rPr>
        <w:t>两次在民族时报进行了报纸公示</w:t>
      </w:r>
      <w:r>
        <w:rPr>
          <w:rFonts w:cs="Times New Roman"/>
          <w:color w:val="auto"/>
          <w:szCs w:val="26"/>
          <w:highlight w:val="none"/>
        </w:rPr>
        <w:t>，照片见3-2、3-3。公示时间为10个工作日，报纸为</w:t>
      </w:r>
      <w:r>
        <w:rPr>
          <w:rFonts w:cs="Times New Roman"/>
          <w:color w:val="auto"/>
          <w:szCs w:val="24"/>
          <w:highlight w:val="none"/>
        </w:rPr>
        <w:t>民族时报</w:t>
      </w:r>
      <w:r>
        <w:rPr>
          <w:rFonts w:cs="Times New Roman"/>
          <w:color w:val="auto"/>
          <w:szCs w:val="26"/>
          <w:highlight w:val="none"/>
        </w:rPr>
        <w:t>，为当地公众易于接触的报纸，符合要求。</w:t>
      </w:r>
    </w:p>
    <w:p w14:paraId="11E2D3E1">
      <w:pPr>
        <w:pStyle w:val="47"/>
        <w:rPr>
          <w:rFonts w:hint="eastAsia" w:eastAsia="宋体"/>
          <w:color w:val="auto"/>
          <w:sz w:val="24"/>
          <w:highlight w:val="none"/>
          <w:lang w:eastAsia="zh-CN"/>
        </w:rPr>
      </w:pPr>
      <w:r>
        <w:rPr>
          <w:color w:val="auto"/>
        </w:rPr>
        <w:drawing>
          <wp:inline distT="0" distB="0" distL="114300" distR="114300">
            <wp:extent cx="5270500" cy="5205095"/>
            <wp:effectExtent l="0" t="0" r="6350" b="1460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7"/>
                    <a:stretch>
                      <a:fillRect/>
                    </a:stretch>
                  </pic:blipFill>
                  <pic:spPr>
                    <a:xfrm>
                      <a:off x="0" y="0"/>
                      <a:ext cx="5270500" cy="5205095"/>
                    </a:xfrm>
                    <a:prstGeom prst="rect">
                      <a:avLst/>
                    </a:prstGeom>
                    <a:noFill/>
                    <a:ln>
                      <a:noFill/>
                    </a:ln>
                  </pic:spPr>
                </pic:pic>
              </a:graphicData>
            </a:graphic>
          </wp:inline>
        </w:drawing>
      </w:r>
    </w:p>
    <w:p w14:paraId="4AABC62D">
      <w:pPr>
        <w:ind w:firstLine="482"/>
        <w:jc w:val="center"/>
        <w:rPr>
          <w:rFonts w:cs="Times New Roman"/>
          <w:color w:val="auto"/>
          <w:szCs w:val="26"/>
          <w:highlight w:val="none"/>
        </w:rPr>
      </w:pPr>
      <w:r>
        <w:rPr>
          <w:rFonts w:cs="Times New Roman"/>
          <w:b/>
          <w:color w:val="auto"/>
          <w:szCs w:val="26"/>
          <w:highlight w:val="none"/>
        </w:rPr>
        <w:t>截图 3-1 网络公示</w:t>
      </w:r>
      <w:r>
        <w:rPr>
          <w:rFonts w:cs="Times New Roman"/>
          <w:color w:val="auto"/>
          <w:szCs w:val="26"/>
          <w:highlight w:val="none"/>
        </w:rPr>
        <w:t xml:space="preserve"> </w:t>
      </w:r>
    </w:p>
    <w:p w14:paraId="440C781D">
      <w:pPr>
        <w:rPr>
          <w:rFonts w:cs="Times New Roman"/>
          <w:color w:val="auto"/>
          <w:szCs w:val="26"/>
          <w:highlight w:val="none"/>
        </w:rPr>
      </w:pPr>
      <w:r>
        <w:rPr>
          <w:rFonts w:cs="Times New Roman"/>
          <w:color w:val="auto"/>
          <w:szCs w:val="26"/>
          <w:highlight w:val="none"/>
        </w:rPr>
        <w:br w:type="page"/>
      </w:r>
    </w:p>
    <w:p w14:paraId="1ECD3918">
      <w:pPr>
        <w:pStyle w:val="12"/>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FDFEB90">
      <w:pPr>
        <w:pStyle w:val="13"/>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color w:val="auto"/>
        </w:rPr>
        <w:drawing>
          <wp:inline distT="0" distB="0" distL="114300" distR="114300">
            <wp:extent cx="4476750" cy="6315075"/>
            <wp:effectExtent l="0" t="0" r="0" b="952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8"/>
                    <a:stretch>
                      <a:fillRect/>
                    </a:stretch>
                  </pic:blipFill>
                  <pic:spPr>
                    <a:xfrm>
                      <a:off x="0" y="0"/>
                      <a:ext cx="4476750" cy="6315075"/>
                    </a:xfrm>
                    <a:prstGeom prst="rect">
                      <a:avLst/>
                    </a:prstGeom>
                    <a:noFill/>
                    <a:ln>
                      <a:noFill/>
                    </a:ln>
                  </pic:spPr>
                </pic:pic>
              </a:graphicData>
            </a:graphic>
          </wp:inline>
        </w:drawing>
      </w:r>
    </w:p>
    <w:p w14:paraId="679A4633">
      <w:pPr>
        <w:pStyle w:val="47"/>
        <w:rPr>
          <w:rFonts w:hint="eastAsia" w:eastAsia="宋体"/>
          <w:color w:val="auto"/>
          <w:highlight w:val="none"/>
          <w:lang w:eastAsia="zh-CN"/>
        </w:rPr>
      </w:pPr>
      <w:r>
        <w:rPr>
          <w:color w:val="auto"/>
        </w:rPr>
        <w:drawing>
          <wp:inline distT="0" distB="0" distL="114300" distR="114300">
            <wp:extent cx="5243830" cy="5269230"/>
            <wp:effectExtent l="0" t="0" r="13970" b="762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9"/>
                    <a:stretch>
                      <a:fillRect/>
                    </a:stretch>
                  </pic:blipFill>
                  <pic:spPr>
                    <a:xfrm>
                      <a:off x="0" y="0"/>
                      <a:ext cx="5243830" cy="5269230"/>
                    </a:xfrm>
                    <a:prstGeom prst="rect">
                      <a:avLst/>
                    </a:prstGeom>
                    <a:noFill/>
                    <a:ln>
                      <a:noFill/>
                    </a:ln>
                  </pic:spPr>
                </pic:pic>
              </a:graphicData>
            </a:graphic>
          </wp:inline>
        </w:drawing>
      </w:r>
    </w:p>
    <w:p w14:paraId="1A7698B0">
      <w:pPr>
        <w:pStyle w:val="47"/>
        <w:rPr>
          <w:color w:val="auto"/>
          <w:highlight w:val="none"/>
        </w:rPr>
      </w:pPr>
      <w:r>
        <w:rPr>
          <w:color w:val="auto"/>
          <w:highlight w:val="none"/>
        </w:rPr>
        <w:t xml:space="preserve">照片3-2  </w:t>
      </w:r>
      <w:r>
        <w:rPr>
          <w:rFonts w:hint="eastAsia" w:cs="Times New Roman"/>
          <w:color w:val="auto"/>
          <w:highlight w:val="none"/>
        </w:rPr>
        <w:t>2025年06月10日</w:t>
      </w:r>
      <w:r>
        <w:rPr>
          <w:color w:val="auto"/>
          <w:highlight w:val="none"/>
        </w:rPr>
        <w:t>报纸公示</w:t>
      </w:r>
    </w:p>
    <w:p w14:paraId="7CBF2EB5">
      <w:pPr>
        <w:rPr>
          <w:rFonts w:hint="eastAsia" w:eastAsia="宋体" w:cs="Times New Roman"/>
          <w:color w:val="auto"/>
          <w:szCs w:val="26"/>
          <w:highlight w:val="none"/>
          <w:lang w:eastAsia="zh-CN"/>
        </w:rPr>
      </w:pPr>
      <w:r>
        <w:rPr>
          <w:rFonts w:hint="eastAsia" w:eastAsia="宋体" w:cs="Times New Roman"/>
          <w:color w:val="auto"/>
          <w:szCs w:val="26"/>
          <w:highlight w:val="none"/>
          <w:lang w:eastAsia="zh-CN"/>
        </w:rPr>
        <w:br w:type="page"/>
      </w:r>
    </w:p>
    <w:p w14:paraId="2866D157">
      <w:pPr>
        <w:ind w:firstLine="0" w:firstLineChars="0"/>
        <w:jc w:val="center"/>
        <w:rPr>
          <w:rFonts w:hint="eastAsia" w:eastAsia="宋体" w:cs="Times New Roman"/>
          <w:color w:val="auto"/>
          <w:szCs w:val="26"/>
          <w:highlight w:val="none"/>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26" w:charSpace="0"/>
        </w:sectPr>
      </w:pPr>
    </w:p>
    <w:p w14:paraId="10FBDE79">
      <w:pPr>
        <w:ind w:firstLine="0" w:firstLineChars="0"/>
        <w:jc w:val="center"/>
        <w:rPr>
          <w:rFonts w:hint="eastAsia" w:eastAsia="宋体" w:cs="Times New Roman"/>
          <w:color w:val="auto"/>
          <w:szCs w:val="26"/>
          <w:highlight w:val="none"/>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26" w:charSpace="0"/>
        </w:sectPr>
      </w:pPr>
      <w:r>
        <w:rPr>
          <w:color w:val="auto"/>
        </w:rPr>
        <w:drawing>
          <wp:inline distT="0" distB="0" distL="114300" distR="114300">
            <wp:extent cx="5270500" cy="7269480"/>
            <wp:effectExtent l="0" t="0" r="6350" b="762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0"/>
                    <a:stretch>
                      <a:fillRect/>
                    </a:stretch>
                  </pic:blipFill>
                  <pic:spPr>
                    <a:xfrm>
                      <a:off x="0" y="0"/>
                      <a:ext cx="5270500" cy="7269480"/>
                    </a:xfrm>
                    <a:prstGeom prst="rect">
                      <a:avLst/>
                    </a:prstGeom>
                    <a:noFill/>
                    <a:ln>
                      <a:noFill/>
                    </a:ln>
                  </pic:spPr>
                </pic:pic>
              </a:graphicData>
            </a:graphic>
          </wp:inline>
        </w:drawing>
      </w:r>
    </w:p>
    <w:p w14:paraId="2BA8A175">
      <w:pPr>
        <w:ind w:firstLine="0" w:firstLineChars="0"/>
        <w:jc w:val="center"/>
        <w:rPr>
          <w:rFonts w:hint="eastAsia" w:eastAsia="宋体" w:cs="Times New Roman"/>
          <w:color w:val="auto"/>
          <w:szCs w:val="26"/>
          <w:highlight w:val="none"/>
          <w:lang w:eastAsia="zh-CN"/>
        </w:rPr>
      </w:pPr>
      <w:r>
        <w:rPr>
          <w:color w:val="auto"/>
        </w:rPr>
        <w:drawing>
          <wp:inline distT="0" distB="0" distL="114300" distR="114300">
            <wp:extent cx="8861425" cy="4850765"/>
            <wp:effectExtent l="0" t="0" r="15875" b="698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21"/>
                    <a:stretch>
                      <a:fillRect/>
                    </a:stretch>
                  </pic:blipFill>
                  <pic:spPr>
                    <a:xfrm>
                      <a:off x="0" y="0"/>
                      <a:ext cx="8861425" cy="4850765"/>
                    </a:xfrm>
                    <a:prstGeom prst="rect">
                      <a:avLst/>
                    </a:prstGeom>
                    <a:noFill/>
                    <a:ln>
                      <a:noFill/>
                    </a:ln>
                  </pic:spPr>
                </pic:pic>
              </a:graphicData>
            </a:graphic>
          </wp:inline>
        </w:drawing>
      </w:r>
    </w:p>
    <w:p w14:paraId="5E813640">
      <w:pPr>
        <w:ind w:firstLine="482"/>
        <w:jc w:val="center"/>
        <w:rPr>
          <w:rFonts w:cs="Times New Roman"/>
          <w:b/>
          <w:color w:val="auto"/>
          <w:highlight w:val="none"/>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26" w:charSpace="0"/>
        </w:sectPr>
      </w:pPr>
      <w:r>
        <w:rPr>
          <w:rFonts w:cs="Times New Roman"/>
          <w:b/>
          <w:color w:val="auto"/>
          <w:highlight w:val="none"/>
        </w:rPr>
        <w:t>照片3-3   20</w:t>
      </w:r>
      <w:r>
        <w:rPr>
          <w:rFonts w:hint="eastAsia" w:cs="Times New Roman"/>
          <w:b/>
          <w:color w:val="auto"/>
          <w:highlight w:val="none"/>
        </w:rPr>
        <w:t>2</w:t>
      </w:r>
      <w:r>
        <w:rPr>
          <w:rFonts w:hint="eastAsia" w:cs="Times New Roman"/>
          <w:b/>
          <w:color w:val="auto"/>
          <w:highlight w:val="none"/>
          <w:lang w:val="en-US" w:eastAsia="zh-CN"/>
        </w:rPr>
        <w:t>5</w:t>
      </w:r>
      <w:r>
        <w:rPr>
          <w:rFonts w:cs="Times New Roman"/>
          <w:b/>
          <w:color w:val="auto"/>
          <w:highlight w:val="none"/>
        </w:rPr>
        <w:t>年</w:t>
      </w:r>
      <w:r>
        <w:rPr>
          <w:rFonts w:hint="eastAsia" w:cs="Times New Roman"/>
          <w:b/>
          <w:color w:val="auto"/>
          <w:highlight w:val="none"/>
          <w:lang w:val="en-US" w:eastAsia="zh-CN"/>
        </w:rPr>
        <w:t>06</w:t>
      </w:r>
      <w:r>
        <w:rPr>
          <w:rFonts w:ascii="Times New Roman" w:hAnsi="Times New Roman" w:eastAsia="宋体" w:cs="Times New Roman"/>
          <w:b/>
          <w:color w:val="auto"/>
          <w:highlight w:val="none"/>
        </w:rPr>
        <w:t>月</w:t>
      </w:r>
      <w:r>
        <w:rPr>
          <w:rFonts w:hint="eastAsia" w:cs="Times New Roman"/>
          <w:b/>
          <w:color w:val="auto"/>
          <w:highlight w:val="none"/>
          <w:lang w:val="en-US" w:eastAsia="zh-CN"/>
        </w:rPr>
        <w:t>17</w:t>
      </w:r>
      <w:r>
        <w:rPr>
          <w:rFonts w:ascii="Times New Roman" w:hAnsi="Times New Roman" w:eastAsia="宋体" w:cs="Times New Roman"/>
          <w:b/>
          <w:color w:val="auto"/>
          <w:highlight w:val="none"/>
        </w:rPr>
        <w:t>日报</w:t>
      </w:r>
      <w:r>
        <w:rPr>
          <w:rFonts w:cs="Times New Roman"/>
          <w:b/>
          <w:color w:val="auto"/>
          <w:highlight w:val="none"/>
        </w:rPr>
        <w:t>纸公示</w:t>
      </w:r>
    </w:p>
    <w:p w14:paraId="4ED23D7D">
      <w:pPr>
        <w:pStyle w:val="4"/>
        <w:rPr>
          <w:color w:val="auto"/>
          <w:sz w:val="26"/>
          <w:szCs w:val="26"/>
          <w:highlight w:val="none"/>
        </w:rPr>
      </w:pPr>
      <w:r>
        <w:rPr>
          <w:rFonts w:cs="Times New Roman"/>
          <w:color w:val="auto"/>
          <w:sz w:val="26"/>
          <w:szCs w:val="26"/>
          <w:highlight w:val="none"/>
        </w:rPr>
        <w:t>3.2.3 张贴</w:t>
      </w:r>
    </w:p>
    <w:p w14:paraId="76D33E4E">
      <w:pPr>
        <w:ind w:firstLine="480"/>
        <w:rPr>
          <w:rFonts w:cs="Times New Roman"/>
          <w:color w:val="auto"/>
          <w:szCs w:val="26"/>
          <w:highlight w:val="none"/>
        </w:rPr>
      </w:pPr>
      <w:r>
        <w:rPr>
          <w:rFonts w:cs="Times New Roman"/>
          <w:color w:val="auto"/>
          <w:szCs w:val="26"/>
          <w:highlight w:val="none"/>
        </w:rPr>
        <w:t>建设单位于</w:t>
      </w:r>
      <w:r>
        <w:rPr>
          <w:rFonts w:hint="eastAsia" w:cs="Times New Roman"/>
          <w:snapToGrid w:val="0"/>
          <w:color w:val="auto"/>
          <w:highlight w:val="none"/>
        </w:rPr>
        <w:t>2025年06月04日~2025年06月17日</w:t>
      </w:r>
      <w:r>
        <w:rPr>
          <w:rFonts w:cs="Times New Roman"/>
          <w:color w:val="auto"/>
          <w:szCs w:val="26"/>
          <w:highlight w:val="none"/>
        </w:rPr>
        <w:t>在项目所在</w:t>
      </w:r>
      <w:r>
        <w:rPr>
          <w:rFonts w:cs="Times New Roman"/>
          <w:color w:val="auto"/>
          <w:highlight w:val="none"/>
        </w:rPr>
        <w:t>庄甸社区</w:t>
      </w:r>
      <w:r>
        <w:rPr>
          <w:color w:val="auto"/>
          <w:highlight w:val="none"/>
        </w:rPr>
        <w:t>公示栏</w:t>
      </w:r>
      <w:r>
        <w:rPr>
          <w:rFonts w:cs="Times New Roman"/>
          <w:color w:val="auto"/>
          <w:highlight w:val="none"/>
        </w:rPr>
        <w:t>和</w:t>
      </w:r>
      <w:r>
        <w:rPr>
          <w:rFonts w:hint="eastAsia" w:cs="Times New Roman"/>
          <w:color w:val="auto"/>
          <w:highlight w:val="none"/>
        </w:rPr>
        <w:t>楚雄高新区行政审批服务大厅</w:t>
      </w:r>
      <w:r>
        <w:rPr>
          <w:rFonts w:cs="Times New Roman"/>
          <w:color w:val="auto"/>
          <w:szCs w:val="26"/>
          <w:highlight w:val="none"/>
        </w:rPr>
        <w:t>张贴公告，并在</w:t>
      </w:r>
      <w:r>
        <w:rPr>
          <w:rFonts w:hint="eastAsia" w:cs="Times New Roman"/>
          <w:color w:val="auto"/>
          <w:szCs w:val="26"/>
          <w:highlight w:val="none"/>
          <w:lang w:eastAsia="zh-CN"/>
        </w:rPr>
        <w:t>楚雄高新区富民庄甸片区污水处理厂</w:t>
      </w:r>
      <w:r>
        <w:rPr>
          <w:rFonts w:hint="eastAsia"/>
          <w:color w:val="auto"/>
          <w:highlight w:val="none"/>
        </w:rPr>
        <w:t>办公室</w:t>
      </w:r>
      <w:r>
        <w:rPr>
          <w:rFonts w:cs="Times New Roman"/>
          <w:color w:val="auto"/>
          <w:szCs w:val="26"/>
          <w:highlight w:val="none"/>
        </w:rPr>
        <w:t>存放了征求意见稿纸质版，供村民查阅。照片见3-</w:t>
      </w:r>
      <w:r>
        <w:rPr>
          <w:rFonts w:hint="eastAsia" w:cs="Times New Roman"/>
          <w:color w:val="auto"/>
          <w:szCs w:val="26"/>
          <w:highlight w:val="none"/>
          <w:lang w:val="en-US" w:eastAsia="zh-CN"/>
        </w:rPr>
        <w:t>4及3-5</w:t>
      </w:r>
      <w:r>
        <w:rPr>
          <w:rFonts w:cs="Times New Roman"/>
          <w:color w:val="auto"/>
          <w:szCs w:val="26"/>
          <w:highlight w:val="none"/>
        </w:rPr>
        <w:t>。公示时间为10个工作日，公告张贴地点为</w:t>
      </w:r>
      <w:r>
        <w:rPr>
          <w:rFonts w:cs="Times New Roman"/>
          <w:color w:val="auto"/>
          <w:highlight w:val="none"/>
        </w:rPr>
        <w:t>庄甸社区</w:t>
      </w:r>
      <w:r>
        <w:rPr>
          <w:rFonts w:cs="Times New Roman"/>
          <w:color w:val="auto"/>
          <w:szCs w:val="26"/>
          <w:highlight w:val="none"/>
        </w:rPr>
        <w:t>公示栏</w:t>
      </w:r>
      <w:r>
        <w:rPr>
          <w:rFonts w:cs="Times New Roman"/>
          <w:color w:val="auto"/>
          <w:highlight w:val="none"/>
        </w:rPr>
        <w:t>和</w:t>
      </w:r>
      <w:r>
        <w:rPr>
          <w:rFonts w:hint="eastAsia" w:cs="Times New Roman"/>
          <w:color w:val="auto"/>
          <w:highlight w:val="none"/>
        </w:rPr>
        <w:t>楚雄高新区行政审批服务大厅</w:t>
      </w:r>
      <w:r>
        <w:rPr>
          <w:rFonts w:cs="Times New Roman"/>
          <w:color w:val="auto"/>
          <w:szCs w:val="26"/>
          <w:highlight w:val="none"/>
        </w:rPr>
        <w:t>，为当地公众易于知悉的场所，符合要求。</w:t>
      </w:r>
    </w:p>
    <w:p w14:paraId="14B6305E">
      <w:pPr>
        <w:ind w:firstLine="0" w:firstLineChars="0"/>
        <w:rPr>
          <w:rFonts w:hint="eastAsia" w:eastAsia="宋体"/>
          <w:color w:val="auto"/>
          <w:sz w:val="24"/>
          <w:szCs w:val="24"/>
          <w:highlight w:val="none"/>
          <w:lang w:eastAsia="zh-CN"/>
        </w:rPr>
      </w:pPr>
      <w:r>
        <w:rPr>
          <w:rFonts w:hint="eastAsia" w:eastAsia="宋体"/>
          <w:color w:val="auto"/>
          <w:sz w:val="24"/>
          <w:szCs w:val="24"/>
          <w:highlight w:val="none"/>
          <w:lang w:eastAsia="zh-CN"/>
        </w:rPr>
        <w:drawing>
          <wp:inline distT="0" distB="0" distL="114300" distR="114300">
            <wp:extent cx="5253990" cy="3940175"/>
            <wp:effectExtent l="0" t="0" r="3810" b="3175"/>
            <wp:docPr id="17" name="图片 17" descr="19eb1a9aaee8d9f480cce959c6b84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9eb1a9aaee8d9f480cce959c6b849a"/>
                    <pic:cNvPicPr>
                      <a:picLocks noChangeAspect="1"/>
                    </pic:cNvPicPr>
                  </pic:nvPicPr>
                  <pic:blipFill>
                    <a:blip r:embed="rId22"/>
                    <a:stretch>
                      <a:fillRect/>
                    </a:stretch>
                  </pic:blipFill>
                  <pic:spPr>
                    <a:xfrm>
                      <a:off x="0" y="0"/>
                      <a:ext cx="5253990" cy="3940175"/>
                    </a:xfrm>
                    <a:prstGeom prst="rect">
                      <a:avLst/>
                    </a:prstGeom>
                  </pic:spPr>
                </pic:pic>
              </a:graphicData>
            </a:graphic>
          </wp:inline>
        </w:drawing>
      </w:r>
    </w:p>
    <w:p w14:paraId="0080E133">
      <w:pPr>
        <w:pStyle w:val="47"/>
        <w:rPr>
          <w:color w:val="auto"/>
          <w:sz w:val="24"/>
          <w:szCs w:val="24"/>
          <w:highlight w:val="none"/>
        </w:rPr>
      </w:pPr>
    </w:p>
    <w:p w14:paraId="2FAA8DF7">
      <w:pPr>
        <w:pStyle w:val="47"/>
        <w:rPr>
          <w:color w:val="auto"/>
          <w:sz w:val="24"/>
          <w:szCs w:val="24"/>
          <w:highlight w:val="none"/>
        </w:rPr>
      </w:pPr>
      <w:r>
        <w:rPr>
          <w:color w:val="auto"/>
          <w:sz w:val="24"/>
          <w:szCs w:val="24"/>
          <w:highlight w:val="none"/>
        </w:rPr>
        <w:t>照片3-</w:t>
      </w:r>
      <w:r>
        <w:rPr>
          <w:rFonts w:hint="eastAsia"/>
          <w:color w:val="auto"/>
          <w:sz w:val="24"/>
          <w:szCs w:val="24"/>
          <w:highlight w:val="none"/>
        </w:rPr>
        <w:t>4</w:t>
      </w:r>
      <w:r>
        <w:rPr>
          <w:color w:val="auto"/>
          <w:sz w:val="24"/>
          <w:szCs w:val="24"/>
          <w:highlight w:val="none"/>
        </w:rPr>
        <w:t xml:space="preserve"> </w:t>
      </w:r>
      <w:r>
        <w:rPr>
          <w:rFonts w:hint="eastAsia"/>
          <w:color w:val="auto"/>
          <w:sz w:val="24"/>
          <w:szCs w:val="24"/>
          <w:highlight w:val="none"/>
          <w:lang w:val="en-US" w:eastAsia="zh-CN"/>
        </w:rPr>
        <w:t>庄甸社区</w:t>
      </w:r>
      <w:r>
        <w:rPr>
          <w:color w:val="auto"/>
          <w:sz w:val="24"/>
          <w:szCs w:val="24"/>
          <w:highlight w:val="none"/>
        </w:rPr>
        <w:t>公示栏张贴公告</w:t>
      </w:r>
    </w:p>
    <w:p w14:paraId="6F9D32D9">
      <w:pPr>
        <w:ind w:firstLine="0" w:firstLineChars="0"/>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222875" cy="3917315"/>
            <wp:effectExtent l="0" t="0" r="15875" b="6985"/>
            <wp:docPr id="22" name="图片 22" descr="e284b43b028d25102a9d9ab6d920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284b43b028d25102a9d9ab6d920790"/>
                    <pic:cNvPicPr>
                      <a:picLocks noChangeAspect="1"/>
                    </pic:cNvPicPr>
                  </pic:nvPicPr>
                  <pic:blipFill>
                    <a:blip r:embed="rId23"/>
                    <a:stretch>
                      <a:fillRect/>
                    </a:stretch>
                  </pic:blipFill>
                  <pic:spPr>
                    <a:xfrm>
                      <a:off x="0" y="0"/>
                      <a:ext cx="5222875" cy="3917315"/>
                    </a:xfrm>
                    <a:prstGeom prst="rect">
                      <a:avLst/>
                    </a:prstGeom>
                  </pic:spPr>
                </pic:pic>
              </a:graphicData>
            </a:graphic>
          </wp:inline>
        </w:drawing>
      </w:r>
    </w:p>
    <w:p w14:paraId="2A1BD084">
      <w:pPr>
        <w:pStyle w:val="47"/>
        <w:jc w:val="center"/>
        <w:rPr>
          <w:color w:val="auto"/>
          <w:sz w:val="24"/>
          <w:szCs w:val="24"/>
          <w:highlight w:val="none"/>
        </w:rPr>
      </w:pPr>
      <w:r>
        <w:rPr>
          <w:color w:val="auto"/>
          <w:sz w:val="24"/>
          <w:szCs w:val="24"/>
          <w:highlight w:val="none"/>
        </w:rPr>
        <w:t>照片3-</w:t>
      </w:r>
      <w:r>
        <w:rPr>
          <w:rFonts w:hint="eastAsia"/>
          <w:color w:val="auto"/>
          <w:sz w:val="24"/>
          <w:szCs w:val="24"/>
          <w:highlight w:val="none"/>
        </w:rPr>
        <w:t>5</w:t>
      </w:r>
      <w:r>
        <w:rPr>
          <w:color w:val="auto"/>
          <w:sz w:val="24"/>
          <w:szCs w:val="24"/>
          <w:highlight w:val="none"/>
        </w:rPr>
        <w:t xml:space="preserve"> </w:t>
      </w:r>
      <w:r>
        <w:rPr>
          <w:rFonts w:hint="eastAsia"/>
          <w:color w:val="auto"/>
          <w:sz w:val="24"/>
          <w:szCs w:val="24"/>
          <w:highlight w:val="none"/>
          <w:lang w:val="en-US" w:eastAsia="zh-CN"/>
        </w:rPr>
        <w:t>楚雄高新区行政审批服务大厅</w:t>
      </w:r>
      <w:r>
        <w:rPr>
          <w:color w:val="auto"/>
          <w:sz w:val="24"/>
          <w:szCs w:val="24"/>
          <w:highlight w:val="none"/>
        </w:rPr>
        <w:t>张贴公告</w:t>
      </w:r>
    </w:p>
    <w:p w14:paraId="6A729C1F">
      <w:pPr>
        <w:pStyle w:val="3"/>
        <w:spacing w:before="156" w:beforeLines="50" w:after="156" w:afterLines="50" w:line="480" w:lineRule="exact"/>
        <w:rPr>
          <w:rFonts w:cs="Times New Roman"/>
          <w:color w:val="auto"/>
          <w:szCs w:val="28"/>
          <w:highlight w:val="none"/>
        </w:rPr>
      </w:pPr>
      <w:bookmarkStart w:id="27" w:name="_Toc27963"/>
      <w:bookmarkStart w:id="28" w:name="_Toc1642633"/>
      <w:r>
        <w:rPr>
          <w:rFonts w:cs="Times New Roman"/>
          <w:color w:val="auto"/>
          <w:szCs w:val="28"/>
          <w:highlight w:val="none"/>
        </w:rPr>
        <w:t>3.3 查阅情况</w:t>
      </w:r>
      <w:bookmarkEnd w:id="27"/>
      <w:bookmarkEnd w:id="28"/>
    </w:p>
    <w:p w14:paraId="528FC05B">
      <w:pPr>
        <w:ind w:firstLine="480"/>
        <w:rPr>
          <w:rFonts w:cs="Times New Roman"/>
          <w:color w:val="auto"/>
          <w:szCs w:val="26"/>
          <w:highlight w:val="none"/>
        </w:rPr>
      </w:pPr>
      <w:r>
        <w:rPr>
          <w:rFonts w:hint="eastAsia"/>
          <w:color w:val="auto"/>
          <w:highlight w:val="none"/>
        </w:rPr>
        <w:t xml:space="preserve"> “楚雄网”</w:t>
      </w:r>
      <w:r>
        <w:rPr>
          <w:rFonts w:cs="Times New Roman"/>
          <w:color w:val="auto"/>
          <w:szCs w:val="26"/>
          <w:highlight w:val="none"/>
        </w:rPr>
        <w:t>为项目所在地</w:t>
      </w:r>
      <w:r>
        <w:rPr>
          <w:rFonts w:hint="eastAsia" w:cs="Times New Roman"/>
          <w:color w:val="auto"/>
          <w:szCs w:val="26"/>
          <w:highlight w:val="none"/>
        </w:rPr>
        <w:t>网站</w:t>
      </w:r>
      <w:r>
        <w:rPr>
          <w:rFonts w:cs="Times New Roman"/>
          <w:color w:val="auto"/>
          <w:szCs w:val="26"/>
          <w:highlight w:val="none"/>
        </w:rPr>
        <w:t>。</w:t>
      </w:r>
      <w:r>
        <w:rPr>
          <w:rFonts w:hint="eastAsia" w:cs="Times New Roman"/>
          <w:color w:val="auto"/>
          <w:szCs w:val="26"/>
          <w:highlight w:val="none"/>
        </w:rPr>
        <w:t>民族</w:t>
      </w:r>
      <w:r>
        <w:rPr>
          <w:rFonts w:cs="Times New Roman"/>
          <w:color w:val="auto"/>
          <w:szCs w:val="26"/>
          <w:highlight w:val="none"/>
        </w:rPr>
        <w:t>时报在当地发行量较高的报纸，便于群众查阅。</w:t>
      </w:r>
      <w:r>
        <w:rPr>
          <w:rFonts w:hint="eastAsia" w:cs="Times New Roman"/>
          <w:color w:val="auto"/>
          <w:szCs w:val="26"/>
          <w:highlight w:val="none"/>
          <w:lang w:eastAsia="zh-CN"/>
        </w:rPr>
        <w:t>楚雄高新区富民庄甸片区污水处理厂</w:t>
      </w:r>
      <w:r>
        <w:rPr>
          <w:rFonts w:hint="eastAsia"/>
          <w:color w:val="auto"/>
          <w:highlight w:val="none"/>
        </w:rPr>
        <w:t>办公室</w:t>
      </w:r>
      <w:r>
        <w:rPr>
          <w:rFonts w:cs="Times New Roman"/>
          <w:color w:val="auto"/>
          <w:szCs w:val="26"/>
          <w:highlight w:val="none"/>
        </w:rPr>
        <w:t>放置了纸质版报告及公众参与调查表，公示期间有多名群众进行了查阅。</w:t>
      </w:r>
    </w:p>
    <w:p w14:paraId="7626821E">
      <w:pPr>
        <w:pStyle w:val="3"/>
        <w:spacing w:before="156" w:beforeLines="50" w:after="156" w:afterLines="50" w:line="480" w:lineRule="exact"/>
        <w:rPr>
          <w:rFonts w:cs="Times New Roman"/>
          <w:color w:val="auto"/>
          <w:szCs w:val="28"/>
          <w:highlight w:val="none"/>
        </w:rPr>
      </w:pPr>
      <w:bookmarkStart w:id="29" w:name="_Toc1642634"/>
      <w:bookmarkStart w:id="30" w:name="_Toc2432"/>
      <w:r>
        <w:rPr>
          <w:rFonts w:cs="Times New Roman"/>
          <w:color w:val="auto"/>
          <w:szCs w:val="28"/>
          <w:highlight w:val="none"/>
        </w:rPr>
        <w:t>3.4 公众提出意见情况</w:t>
      </w:r>
      <w:bookmarkEnd w:id="29"/>
      <w:bookmarkEnd w:id="30"/>
    </w:p>
    <w:p w14:paraId="151C80F3">
      <w:pPr>
        <w:ind w:firstLine="480"/>
        <w:rPr>
          <w:rFonts w:cs="Times New Roman"/>
          <w:color w:val="auto"/>
          <w:szCs w:val="26"/>
          <w:highlight w:val="none"/>
        </w:rPr>
      </w:pPr>
      <w:r>
        <w:rPr>
          <w:rFonts w:cs="Times New Roman"/>
          <w:color w:val="auto"/>
          <w:szCs w:val="26"/>
          <w:highlight w:val="none"/>
        </w:rPr>
        <w:t>征求意见稿公示期间电子邮箱未收到反馈意见。项目采用发放纸质版调查表收集公众意见，纸质版调查意见收到</w:t>
      </w:r>
      <w:r>
        <w:rPr>
          <w:rFonts w:hint="eastAsia" w:cs="Times New Roman"/>
          <w:color w:val="auto"/>
          <w:szCs w:val="26"/>
          <w:highlight w:val="none"/>
          <w:lang w:val="en-US" w:eastAsia="zh-CN"/>
        </w:rPr>
        <w:t>36</w:t>
      </w:r>
      <w:r>
        <w:rPr>
          <w:color w:val="auto"/>
          <w:highlight w:val="none"/>
        </w:rPr>
        <w:t>份（个人</w:t>
      </w:r>
      <w:r>
        <w:rPr>
          <w:rFonts w:hint="eastAsia"/>
          <w:color w:val="auto"/>
          <w:highlight w:val="none"/>
          <w:lang w:val="en-US" w:eastAsia="zh-CN"/>
        </w:rPr>
        <w:t>30</w:t>
      </w:r>
      <w:r>
        <w:rPr>
          <w:color w:val="auto"/>
          <w:highlight w:val="none"/>
        </w:rPr>
        <w:t>份、团体</w:t>
      </w:r>
      <w:r>
        <w:rPr>
          <w:rFonts w:hint="eastAsia"/>
          <w:color w:val="auto"/>
          <w:highlight w:val="none"/>
        </w:rPr>
        <w:t>6</w:t>
      </w:r>
      <w:r>
        <w:rPr>
          <w:color w:val="auto"/>
          <w:highlight w:val="none"/>
        </w:rPr>
        <w:t>份）。个人包括</w:t>
      </w:r>
      <w:r>
        <w:rPr>
          <w:rFonts w:hint="eastAsia" w:cs="Times New Roman"/>
          <w:color w:val="auto"/>
          <w:highlight w:val="none"/>
        </w:rPr>
        <w:t>蔡家冲小区</w:t>
      </w:r>
      <w:r>
        <w:rPr>
          <w:rFonts w:hint="eastAsia" w:cs="Times New Roman"/>
          <w:color w:val="auto"/>
          <w:highlight w:val="none"/>
          <w:lang w:val="en-US" w:eastAsia="zh-CN"/>
        </w:rPr>
        <w:t>10</w:t>
      </w:r>
      <w:r>
        <w:rPr>
          <w:rFonts w:hint="eastAsia" w:cs="Times New Roman"/>
          <w:color w:val="auto"/>
          <w:highlight w:val="none"/>
        </w:rPr>
        <w:t>份、谢家河</w:t>
      </w:r>
      <w:r>
        <w:rPr>
          <w:rFonts w:hint="eastAsia" w:cs="Times New Roman"/>
          <w:color w:val="auto"/>
          <w:highlight w:val="none"/>
          <w:lang w:val="en-US" w:eastAsia="zh-CN"/>
        </w:rPr>
        <w:t>3</w:t>
      </w:r>
      <w:r>
        <w:rPr>
          <w:rFonts w:hint="eastAsia" w:cs="Times New Roman"/>
          <w:color w:val="auto"/>
          <w:highlight w:val="none"/>
        </w:rPr>
        <w:t>份、</w:t>
      </w:r>
      <w:r>
        <w:rPr>
          <w:rFonts w:hint="eastAsia" w:cs="Times New Roman"/>
          <w:color w:val="auto"/>
          <w:highlight w:val="none"/>
        </w:rPr>
        <w:t>蔡家湾10份、沙溪村</w:t>
      </w:r>
      <w:r>
        <w:rPr>
          <w:rFonts w:hint="eastAsia" w:cs="Times New Roman"/>
          <w:color w:val="auto"/>
          <w:highlight w:val="none"/>
          <w:lang w:val="en-US" w:eastAsia="zh-CN"/>
        </w:rPr>
        <w:t>7</w:t>
      </w:r>
      <w:r>
        <w:rPr>
          <w:rFonts w:hint="eastAsia" w:cs="Times New Roman"/>
          <w:color w:val="auto"/>
          <w:highlight w:val="none"/>
        </w:rPr>
        <w:t>份</w:t>
      </w:r>
      <w:r>
        <w:rPr>
          <w:color w:val="auto"/>
          <w:highlight w:val="none"/>
        </w:rPr>
        <w:t>；团体包括对象包括了</w:t>
      </w:r>
      <w:r>
        <w:rPr>
          <w:rFonts w:hint="eastAsia" w:cs="Times New Roman"/>
          <w:color w:val="auto"/>
          <w:szCs w:val="26"/>
          <w:highlight w:val="none"/>
          <w:lang w:val="en-US" w:eastAsia="zh-CN"/>
        </w:rPr>
        <w:t>楚雄市工业信息化科学技术局</w:t>
      </w:r>
      <w:r>
        <w:rPr>
          <w:rFonts w:hint="eastAsia" w:cs="Times New Roman"/>
          <w:color w:val="auto"/>
          <w:szCs w:val="26"/>
          <w:highlight w:val="none"/>
        </w:rPr>
        <w:t>、</w:t>
      </w:r>
      <w:r>
        <w:rPr>
          <w:rFonts w:hint="eastAsia" w:cs="Times New Roman"/>
          <w:color w:val="auto"/>
          <w:szCs w:val="26"/>
          <w:highlight w:val="none"/>
          <w:lang w:val="en-US" w:eastAsia="zh-CN"/>
        </w:rPr>
        <w:t>楚雄市交通运输局</w:t>
      </w:r>
      <w:r>
        <w:rPr>
          <w:rFonts w:hint="eastAsia" w:cs="Times New Roman"/>
          <w:color w:val="auto"/>
          <w:szCs w:val="26"/>
          <w:highlight w:val="none"/>
        </w:rPr>
        <w:t>、</w:t>
      </w:r>
      <w:r>
        <w:rPr>
          <w:rFonts w:hint="eastAsia" w:cs="Times New Roman"/>
          <w:color w:val="auto"/>
          <w:szCs w:val="26"/>
          <w:highlight w:val="none"/>
          <w:lang w:val="en-US" w:eastAsia="zh-CN"/>
        </w:rPr>
        <w:t>楚雄州</w:t>
      </w:r>
      <w:r>
        <w:rPr>
          <w:rFonts w:hint="eastAsia" w:cs="Times New Roman"/>
          <w:color w:val="auto"/>
          <w:szCs w:val="26"/>
          <w:highlight w:val="none"/>
        </w:rPr>
        <w:t>自然资源局高新分局</w:t>
      </w:r>
      <w:r>
        <w:rPr>
          <w:rFonts w:hint="eastAsia" w:cs="Times New Roman"/>
          <w:color w:val="auto"/>
          <w:szCs w:val="26"/>
          <w:highlight w:val="none"/>
          <w:lang w:eastAsia="zh-CN"/>
        </w:rPr>
        <w:t>、</w:t>
      </w:r>
      <w:r>
        <w:rPr>
          <w:rFonts w:hint="eastAsia" w:cs="Times New Roman"/>
          <w:color w:val="auto"/>
          <w:szCs w:val="26"/>
          <w:highlight w:val="none"/>
          <w:lang w:val="en-US" w:eastAsia="zh-CN"/>
        </w:rPr>
        <w:t>楚雄市彝海街道富民社区</w:t>
      </w:r>
      <w:r>
        <w:rPr>
          <w:rFonts w:hint="eastAsia" w:cs="Times New Roman"/>
          <w:color w:val="auto"/>
          <w:szCs w:val="26"/>
          <w:highlight w:val="none"/>
        </w:rPr>
        <w:t>居委会、</w:t>
      </w:r>
      <w:r>
        <w:rPr>
          <w:rFonts w:hint="eastAsia" w:cs="Times New Roman"/>
          <w:color w:val="auto"/>
          <w:szCs w:val="26"/>
          <w:highlight w:val="none"/>
          <w:lang w:val="en-US" w:eastAsia="zh-CN"/>
        </w:rPr>
        <w:t>楚雄市住房和城乡建设局</w:t>
      </w:r>
      <w:r>
        <w:rPr>
          <w:rFonts w:hint="eastAsia" w:cs="Times New Roman"/>
          <w:color w:val="auto"/>
          <w:szCs w:val="26"/>
          <w:highlight w:val="none"/>
        </w:rPr>
        <w:t>、</w:t>
      </w:r>
      <w:r>
        <w:rPr>
          <w:rFonts w:hint="eastAsia" w:cs="Times New Roman"/>
          <w:color w:val="auto"/>
          <w:szCs w:val="26"/>
          <w:highlight w:val="none"/>
          <w:lang w:val="en-US" w:eastAsia="zh-CN"/>
        </w:rPr>
        <w:t>楚雄市人民政府彝海街道办事处</w:t>
      </w:r>
      <w:r>
        <w:rPr>
          <w:rFonts w:hint="eastAsia" w:cs="Times New Roman"/>
          <w:color w:val="auto"/>
          <w:szCs w:val="26"/>
          <w:highlight w:val="none"/>
          <w:lang w:eastAsia="zh-CN"/>
        </w:rPr>
        <w:t>，</w:t>
      </w:r>
      <w:r>
        <w:rPr>
          <w:rFonts w:cs="Times New Roman"/>
          <w:color w:val="auto"/>
          <w:szCs w:val="26"/>
          <w:highlight w:val="none"/>
        </w:rPr>
        <w:t>个人和团体均对建设表示同意，环保类建议整理如下：</w:t>
      </w:r>
    </w:p>
    <w:p w14:paraId="2FA925C9">
      <w:pPr>
        <w:ind w:firstLine="480"/>
        <w:rPr>
          <w:rFonts w:hint="eastAsia" w:cs="Times New Roman"/>
          <w:b/>
          <w:color w:val="auto"/>
          <w:szCs w:val="26"/>
          <w:highlight w:val="none"/>
        </w:rPr>
      </w:pPr>
      <w:r>
        <w:rPr>
          <w:rFonts w:hint="eastAsia" w:cs="Times New Roman"/>
          <w:b/>
          <w:color w:val="auto"/>
          <w:szCs w:val="26"/>
          <w:highlight w:val="none"/>
          <w:lang w:val="en-US" w:eastAsia="zh-CN"/>
        </w:rPr>
        <w:t>1）该项目近期主要处理富民园区重要企业宇泽晶科，建议加强与宇泽的对接力度，了解企业污水排放量，排放种类，促使污水处理工艺更加适应企业排放的污水处理</w:t>
      </w:r>
      <w:r>
        <w:rPr>
          <w:rFonts w:hint="eastAsia" w:cs="Times New Roman"/>
          <w:b/>
          <w:color w:val="auto"/>
          <w:szCs w:val="26"/>
          <w:highlight w:val="none"/>
        </w:rPr>
        <w:t>。</w:t>
      </w:r>
    </w:p>
    <w:p w14:paraId="55E2C991">
      <w:pPr>
        <w:ind w:firstLine="480"/>
        <w:rPr>
          <w:rFonts w:cs="Times New Roman"/>
          <w:b/>
          <w:color w:val="auto"/>
          <w:szCs w:val="26"/>
          <w:highlight w:val="none"/>
        </w:rPr>
      </w:pPr>
      <w:r>
        <w:rPr>
          <w:rFonts w:hint="eastAsia" w:cs="Times New Roman"/>
          <w:b/>
          <w:color w:val="auto"/>
          <w:szCs w:val="26"/>
          <w:highlight w:val="none"/>
          <w:lang w:val="en-US" w:eastAsia="zh-CN"/>
        </w:rPr>
        <w:t>2）</w:t>
      </w:r>
      <w:r>
        <w:rPr>
          <w:rFonts w:hint="eastAsia" w:cs="Times New Roman"/>
          <w:b/>
          <w:color w:val="auto"/>
          <w:szCs w:val="26"/>
          <w:highlight w:val="none"/>
          <w:lang w:val="en-US" w:eastAsia="zh-CN"/>
        </w:rPr>
        <w:t>建议提高建设的合理性，提高污水处理率，减少对周边土壤的污染</w:t>
      </w:r>
      <w:r>
        <w:rPr>
          <w:rFonts w:cs="Times New Roman"/>
          <w:b/>
          <w:color w:val="auto"/>
          <w:szCs w:val="26"/>
          <w:highlight w:val="none"/>
        </w:rPr>
        <w:t>。</w:t>
      </w:r>
    </w:p>
    <w:p w14:paraId="7162BF22">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eastAsia="宋体" w:cs="Times New Roman"/>
          <w:b/>
          <w:color w:val="auto"/>
          <w:szCs w:val="26"/>
          <w:highlight w:val="none"/>
          <w:lang w:val="en-US" w:eastAsia="zh-CN"/>
        </w:rPr>
      </w:pPr>
      <w:r>
        <w:rPr>
          <w:rFonts w:hint="eastAsia" w:cs="Times New Roman"/>
          <w:b/>
          <w:color w:val="auto"/>
          <w:szCs w:val="26"/>
          <w:highlight w:val="none"/>
          <w:lang w:val="en-US" w:eastAsia="zh-CN"/>
        </w:rPr>
        <w:t>3）</w:t>
      </w:r>
      <w:r>
        <w:rPr>
          <w:rFonts w:hint="eastAsia" w:cs="Times New Roman"/>
          <w:b/>
          <w:color w:val="auto"/>
          <w:szCs w:val="26"/>
          <w:highlight w:val="none"/>
          <w:lang w:val="en-US" w:eastAsia="zh-CN"/>
        </w:rPr>
        <w:t>加强后期运营管理，加强监督和监测工作，确保排放符合国家标准</w:t>
      </w:r>
      <w:r>
        <w:rPr>
          <w:rFonts w:hint="eastAsia" w:cs="Times New Roman"/>
          <w:b/>
          <w:color w:val="auto"/>
          <w:szCs w:val="26"/>
          <w:highlight w:val="none"/>
          <w:lang w:val="en-US" w:eastAsia="zh-CN"/>
        </w:rPr>
        <w:t>。</w:t>
      </w:r>
    </w:p>
    <w:p w14:paraId="0FF97FF5">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cs="Times New Roman"/>
          <w:b/>
          <w:color w:val="auto"/>
          <w:szCs w:val="26"/>
          <w:highlight w:val="none"/>
          <w:lang w:val="en-US" w:eastAsia="zh-CN"/>
        </w:rPr>
      </w:pPr>
      <w:r>
        <w:rPr>
          <w:rFonts w:hint="eastAsia" w:cs="Times New Roman"/>
          <w:b/>
          <w:color w:val="auto"/>
          <w:szCs w:val="26"/>
          <w:highlight w:val="none"/>
          <w:lang w:val="en-US" w:eastAsia="zh-CN"/>
        </w:rPr>
        <w:t>4）该项目建设不影响周边的公路建设。</w:t>
      </w:r>
    </w:p>
    <w:p w14:paraId="7DF56420">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cs="Times New Roman"/>
          <w:b/>
          <w:color w:val="auto"/>
          <w:szCs w:val="26"/>
          <w:highlight w:val="none"/>
          <w:lang w:val="en-US" w:eastAsia="zh-CN"/>
        </w:rPr>
      </w:pPr>
      <w:r>
        <w:rPr>
          <w:rFonts w:hint="eastAsia" w:cs="Times New Roman"/>
          <w:b/>
          <w:color w:val="auto"/>
          <w:szCs w:val="26"/>
          <w:highlight w:val="none"/>
          <w:lang w:val="en-US" w:eastAsia="zh-CN"/>
        </w:rPr>
        <w:t>5）建议加强后期运营维护管理。</w:t>
      </w:r>
    </w:p>
    <w:p w14:paraId="364B06BE">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cs="Times New Roman"/>
          <w:b/>
          <w:color w:val="auto"/>
          <w:szCs w:val="26"/>
          <w:highlight w:val="none"/>
          <w:lang w:val="en-US" w:eastAsia="zh-CN"/>
        </w:rPr>
      </w:pPr>
      <w:r>
        <w:rPr>
          <w:rFonts w:hint="eastAsia" w:cs="Times New Roman"/>
          <w:b/>
          <w:color w:val="auto"/>
          <w:szCs w:val="26"/>
          <w:highlight w:val="none"/>
          <w:lang w:val="en-US" w:eastAsia="zh-CN"/>
        </w:rPr>
        <w:t>6）该项目位于庄甸医药园区拓展区，距离两北侧已建厂区仅150米,项目设计应注意防护距离避免造成已建项目不利因素。</w:t>
      </w:r>
    </w:p>
    <w:p w14:paraId="1D0DE9A4">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cs="Times New Roman"/>
          <w:b/>
          <w:color w:val="auto"/>
          <w:szCs w:val="26"/>
          <w:highlight w:val="none"/>
          <w:lang w:val="en-US" w:eastAsia="zh-CN"/>
        </w:rPr>
      </w:pPr>
      <w:r>
        <w:rPr>
          <w:rFonts w:hint="eastAsia" w:cs="Times New Roman"/>
          <w:b/>
          <w:color w:val="auto"/>
          <w:szCs w:val="26"/>
          <w:highlight w:val="none"/>
          <w:lang w:val="en-US" w:eastAsia="zh-CN"/>
        </w:rPr>
        <w:t>7）该项目北侧为沙溪冲居民小组，规划为为保留村小组，应考虑卫生防于距离。</w:t>
      </w:r>
    </w:p>
    <w:p w14:paraId="63158DBC">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cs="Times New Roman"/>
          <w:b/>
          <w:color w:val="auto"/>
          <w:szCs w:val="26"/>
          <w:highlight w:val="none"/>
          <w:lang w:val="en-US" w:eastAsia="zh-CN"/>
        </w:rPr>
      </w:pPr>
      <w:r>
        <w:rPr>
          <w:rFonts w:hint="eastAsia" w:cs="Times New Roman"/>
          <w:b/>
          <w:color w:val="auto"/>
          <w:szCs w:val="26"/>
          <w:highlight w:val="none"/>
          <w:lang w:val="en-US" w:eastAsia="zh-CN"/>
        </w:rPr>
        <w:t>8）建议在施工过程中合理计划工期，尽量避免影响群众出行，施工围挡尽量规范。</w:t>
      </w:r>
    </w:p>
    <w:p w14:paraId="280A7AC9">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cs="Times New Roman"/>
          <w:b/>
          <w:color w:val="auto"/>
          <w:szCs w:val="26"/>
          <w:highlight w:val="none"/>
          <w:lang w:val="en-US" w:eastAsia="zh-CN"/>
        </w:rPr>
      </w:pPr>
      <w:r>
        <w:rPr>
          <w:rFonts w:hint="eastAsia" w:cs="Times New Roman"/>
          <w:b/>
          <w:color w:val="auto"/>
          <w:szCs w:val="26"/>
          <w:highlight w:val="none"/>
          <w:lang w:val="en-US" w:eastAsia="zh-CN"/>
        </w:rPr>
        <w:t>9）预防好粉尘污染和噪音污染，避免影响周边群众。</w:t>
      </w:r>
    </w:p>
    <w:p w14:paraId="2BD45409">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cs="Times New Roman"/>
          <w:b/>
          <w:color w:val="auto"/>
          <w:szCs w:val="26"/>
          <w:highlight w:val="none"/>
          <w:lang w:val="en-US" w:eastAsia="zh-CN"/>
        </w:rPr>
      </w:pPr>
      <w:r>
        <w:rPr>
          <w:rFonts w:hint="eastAsia" w:cs="Times New Roman"/>
          <w:b/>
          <w:color w:val="auto"/>
          <w:szCs w:val="26"/>
          <w:highlight w:val="none"/>
          <w:lang w:val="en-US" w:eastAsia="zh-CN"/>
        </w:rPr>
        <w:t>10）严格执行基本建设程序，建设过程中严格执行国家强制性规范严格按照审查合格后的设计图纸施工。</w:t>
      </w:r>
    </w:p>
    <w:p w14:paraId="67E9E6C3">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cs="Times New Roman"/>
          <w:b/>
          <w:color w:val="auto"/>
          <w:szCs w:val="26"/>
          <w:highlight w:val="none"/>
          <w:lang w:val="en-US" w:eastAsia="zh-CN"/>
        </w:rPr>
      </w:pPr>
      <w:r>
        <w:rPr>
          <w:rFonts w:hint="eastAsia" w:cs="Times New Roman"/>
          <w:b/>
          <w:color w:val="auto"/>
          <w:szCs w:val="26"/>
          <w:highlight w:val="none"/>
          <w:lang w:val="en-US" w:eastAsia="zh-CN"/>
        </w:rPr>
        <w:t>11）项目建设过程中，采取有效措施降低噪声污染、生态破坏等环境影响。</w:t>
      </w:r>
    </w:p>
    <w:p w14:paraId="48927FAE">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cs="Times New Roman"/>
          <w:b/>
          <w:color w:val="auto"/>
          <w:szCs w:val="26"/>
          <w:highlight w:val="none"/>
          <w:lang w:val="en-US" w:eastAsia="zh-CN"/>
        </w:rPr>
      </w:pPr>
      <w:r>
        <w:rPr>
          <w:rFonts w:hint="eastAsia" w:cs="Times New Roman"/>
          <w:b/>
          <w:color w:val="auto"/>
          <w:szCs w:val="26"/>
          <w:highlight w:val="none"/>
          <w:lang w:val="en-US" w:eastAsia="zh-CN"/>
        </w:rPr>
        <w:t>12）建议采用新型环保材料、技术、工艺，减少资源消耗和污染的排放。</w:t>
      </w:r>
    </w:p>
    <w:p w14:paraId="4E94EF30">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cs="Times New Roman"/>
          <w:b/>
          <w:color w:val="auto"/>
          <w:szCs w:val="26"/>
          <w:highlight w:val="none"/>
          <w:lang w:val="en-US" w:eastAsia="zh-CN"/>
        </w:rPr>
      </w:pPr>
      <w:r>
        <w:rPr>
          <w:rFonts w:hint="eastAsia" w:cs="Times New Roman"/>
          <w:b/>
          <w:color w:val="auto"/>
          <w:szCs w:val="26"/>
          <w:highlight w:val="none"/>
          <w:lang w:val="en-US" w:eastAsia="zh-CN"/>
        </w:rPr>
        <w:t>13）增加项目周边环境监测和管理设施设备，采取有效措施来确保项目实施过程中和投入使用后周边环境安全。</w:t>
      </w:r>
    </w:p>
    <w:p w14:paraId="32F6C69B">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cs="Times New Roman"/>
          <w:b/>
          <w:color w:val="auto"/>
          <w:szCs w:val="26"/>
          <w:highlight w:val="none"/>
          <w:lang w:val="en-US" w:eastAsia="zh-CN"/>
        </w:rPr>
      </w:pPr>
      <w:r>
        <w:rPr>
          <w:rFonts w:hint="eastAsia" w:cs="Times New Roman"/>
          <w:b/>
          <w:color w:val="auto"/>
          <w:szCs w:val="26"/>
          <w:highlight w:val="none"/>
          <w:lang w:val="en-US" w:eastAsia="zh-CN"/>
        </w:rPr>
        <w:t>14）建议做好信息公开和公众参与，定期公开项目环境信息，接受周边群众对项目实施运营过程中关于环境保护的咨询和监督；</w:t>
      </w:r>
    </w:p>
    <w:p w14:paraId="11D81814">
      <w:pPr>
        <w:pStyle w:val="12"/>
        <w:rPr>
          <w:rFonts w:hint="default"/>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E6ABB1B">
      <w:pPr>
        <w:pStyle w:val="2"/>
        <w:ind w:firstLine="602"/>
        <w:rPr>
          <w:color w:val="auto"/>
          <w:highlight w:val="none"/>
        </w:rPr>
      </w:pPr>
      <w:bookmarkStart w:id="31" w:name="_Toc1642635"/>
      <w:bookmarkStart w:id="32" w:name="_Toc21476"/>
      <w:r>
        <w:rPr>
          <w:rFonts w:hint="eastAsia"/>
          <w:color w:val="auto"/>
          <w:highlight w:val="none"/>
        </w:rPr>
        <w:t>4、</w:t>
      </w:r>
      <w:r>
        <w:rPr>
          <w:color w:val="auto"/>
          <w:highlight w:val="none"/>
        </w:rPr>
        <w:t>公众意见处理情况</w:t>
      </w:r>
      <w:bookmarkEnd w:id="31"/>
      <w:bookmarkEnd w:id="32"/>
    </w:p>
    <w:p w14:paraId="59B742C6">
      <w:pPr>
        <w:pStyle w:val="3"/>
        <w:spacing w:before="156" w:beforeLines="50" w:after="156" w:afterLines="50" w:line="480" w:lineRule="exact"/>
        <w:rPr>
          <w:rFonts w:cs="Times New Roman"/>
          <w:color w:val="auto"/>
          <w:szCs w:val="28"/>
          <w:highlight w:val="none"/>
        </w:rPr>
      </w:pPr>
      <w:bookmarkStart w:id="33" w:name="_Toc11664"/>
      <w:bookmarkStart w:id="34" w:name="_Toc1642636"/>
      <w:r>
        <w:rPr>
          <w:rFonts w:cs="Times New Roman"/>
          <w:color w:val="auto"/>
          <w:szCs w:val="28"/>
          <w:highlight w:val="none"/>
        </w:rPr>
        <w:t>4.1公众意见概述和分析</w:t>
      </w:r>
      <w:bookmarkEnd w:id="33"/>
      <w:bookmarkEnd w:id="34"/>
    </w:p>
    <w:p w14:paraId="78520180">
      <w:pPr>
        <w:ind w:firstLine="480"/>
        <w:rPr>
          <w:rFonts w:cs="Times New Roman"/>
          <w:color w:val="auto"/>
          <w:szCs w:val="26"/>
          <w:highlight w:val="none"/>
        </w:rPr>
      </w:pPr>
      <w:bookmarkStart w:id="35" w:name="_Toc477880170"/>
      <w:bookmarkStart w:id="36" w:name="_Toc1642637"/>
      <w:r>
        <w:rPr>
          <w:rFonts w:cs="Times New Roman"/>
          <w:color w:val="auto"/>
          <w:szCs w:val="26"/>
          <w:highlight w:val="none"/>
        </w:rPr>
        <w:t>个人和团体均对建设表示同意，环保类建议整理如下：加强污染防治和环保设施建设，做好</w:t>
      </w:r>
      <w:r>
        <w:rPr>
          <w:rFonts w:hint="eastAsia" w:cs="Times New Roman"/>
          <w:color w:val="auto"/>
          <w:szCs w:val="26"/>
          <w:highlight w:val="none"/>
        </w:rPr>
        <w:t>防尘和降噪</w:t>
      </w:r>
      <w:r>
        <w:rPr>
          <w:rFonts w:cs="Times New Roman"/>
          <w:color w:val="auto"/>
          <w:szCs w:val="26"/>
          <w:highlight w:val="none"/>
        </w:rPr>
        <w:t>工作。</w:t>
      </w:r>
    </w:p>
    <w:p w14:paraId="211FABD8">
      <w:pPr>
        <w:pStyle w:val="3"/>
        <w:spacing w:before="156" w:beforeLines="50" w:after="156" w:afterLines="50" w:line="480" w:lineRule="exact"/>
        <w:rPr>
          <w:rFonts w:cs="Times New Roman"/>
          <w:color w:val="auto"/>
          <w:szCs w:val="28"/>
          <w:highlight w:val="none"/>
        </w:rPr>
      </w:pPr>
      <w:bookmarkStart w:id="37" w:name="_Toc29364"/>
      <w:r>
        <w:rPr>
          <w:rFonts w:cs="Times New Roman"/>
          <w:color w:val="auto"/>
          <w:szCs w:val="28"/>
          <w:highlight w:val="none"/>
        </w:rPr>
        <w:t>4.2</w:t>
      </w:r>
      <w:bookmarkEnd w:id="35"/>
      <w:r>
        <w:rPr>
          <w:rFonts w:cs="Times New Roman"/>
          <w:color w:val="auto"/>
          <w:szCs w:val="28"/>
          <w:highlight w:val="none"/>
        </w:rPr>
        <w:t xml:space="preserve">  公众意见采纳情况</w:t>
      </w:r>
      <w:bookmarkEnd w:id="36"/>
      <w:bookmarkEnd w:id="37"/>
    </w:p>
    <w:p w14:paraId="3ECB1729">
      <w:pPr>
        <w:adjustRightInd w:val="0"/>
        <w:snapToGrid w:val="0"/>
        <w:ind w:firstLine="480"/>
        <w:rPr>
          <w:rFonts w:hint="eastAsia" w:cs="Times New Roman"/>
          <w:color w:val="auto"/>
          <w:szCs w:val="26"/>
          <w:highlight w:val="none"/>
          <w:lang w:val="en-US" w:eastAsia="zh-CN"/>
        </w:rPr>
      </w:pPr>
      <w:r>
        <w:rPr>
          <w:rFonts w:cs="Times New Roman"/>
          <w:color w:val="auto"/>
          <w:szCs w:val="26"/>
          <w:highlight w:val="none"/>
        </w:rPr>
        <w:t>建设单位同意全部采纳公众提出的环保建议，加强污染设施建设，</w:t>
      </w:r>
      <w:r>
        <w:rPr>
          <w:rFonts w:hint="eastAsia" w:cs="Times New Roman"/>
          <w:color w:val="auto"/>
          <w:szCs w:val="26"/>
          <w:highlight w:val="none"/>
          <w:lang w:val="en-US" w:eastAsia="zh-CN"/>
        </w:rPr>
        <w:t>主要采取以下措施：</w:t>
      </w:r>
    </w:p>
    <w:p w14:paraId="03157F52">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color w:val="auto"/>
          <w:lang w:val="en-US" w:eastAsia="zh-CN"/>
        </w:rPr>
      </w:pPr>
      <w:r>
        <w:rPr>
          <w:rFonts w:hint="default" w:ascii="宋体" w:hAnsi="Courier New" w:eastAsia="宋体" w:cs="Courier New"/>
          <w:color w:val="auto"/>
          <w:kern w:val="2"/>
          <w:sz w:val="21"/>
          <w:szCs w:val="21"/>
          <w:lang w:val="en-US" w:eastAsia="zh-CN" w:bidi="ar-SA"/>
        </w:rPr>
        <w:t>1）</w:t>
      </w:r>
      <w:r>
        <w:rPr>
          <w:rFonts w:hint="default" w:ascii="Times New Roman" w:hAnsi="Times New Roman" w:eastAsia="宋体" w:cs="Times New Roman"/>
          <w:color w:val="auto"/>
          <w:kern w:val="2"/>
          <w:sz w:val="24"/>
          <w:szCs w:val="26"/>
          <w:highlight w:val="none"/>
          <w:lang w:val="en-US" w:eastAsia="zh-CN" w:bidi="ar-SA"/>
        </w:rPr>
        <w:t>本项目运营单位与宇泽半导体（云南）有限公司签订污水收纳协议，明确进水水质要求，并在进水管安装在线监测设备</w:t>
      </w:r>
      <w:r>
        <w:rPr>
          <w:rFonts w:hint="eastAsia" w:ascii="Times New Roman" w:hAnsi="Times New Roman" w:cs="Times New Roman"/>
          <w:color w:val="auto"/>
          <w:kern w:val="2"/>
          <w:sz w:val="24"/>
          <w:szCs w:val="26"/>
          <w:highlight w:val="none"/>
          <w:lang w:val="en-US" w:eastAsia="zh-CN" w:bidi="ar-SA"/>
        </w:rPr>
        <w:t>；</w:t>
      </w:r>
    </w:p>
    <w:p w14:paraId="594EC4D4">
      <w:pPr>
        <w:adjustRightInd w:val="0"/>
        <w:snapToGrid w:val="0"/>
        <w:ind w:firstLine="480"/>
        <w:rPr>
          <w:rFonts w:hint="eastAsia" w:cs="Times New Roman"/>
          <w:color w:val="auto"/>
          <w:szCs w:val="26"/>
          <w:highlight w:val="none"/>
          <w:lang w:val="en-US" w:eastAsia="zh-CN"/>
        </w:rPr>
      </w:pPr>
      <w:r>
        <w:rPr>
          <w:rFonts w:hint="eastAsia" w:ascii="Times New Roman" w:hAnsi="Times New Roman" w:eastAsia="宋体" w:cs="Times New Roman"/>
          <w:color w:val="auto"/>
          <w:kern w:val="2"/>
          <w:sz w:val="24"/>
          <w:szCs w:val="26"/>
          <w:highlight w:val="none"/>
          <w:lang w:val="en-US" w:eastAsia="zh-CN" w:bidi="ar-SA"/>
        </w:rPr>
        <w:t>2）</w:t>
      </w:r>
      <w:r>
        <w:rPr>
          <w:rFonts w:hint="eastAsia" w:cs="Times New Roman"/>
          <w:color w:val="auto"/>
          <w:kern w:val="2"/>
          <w:sz w:val="24"/>
          <w:szCs w:val="26"/>
          <w:highlight w:val="none"/>
          <w:lang w:val="en-US" w:eastAsia="zh-CN" w:bidi="ar-SA"/>
        </w:rPr>
        <w:t>建设单位</w:t>
      </w:r>
      <w:r>
        <w:rPr>
          <w:rFonts w:hint="eastAsia" w:ascii="Times New Roman" w:hAnsi="Times New Roman" w:eastAsia="宋体" w:cs="Times New Roman"/>
          <w:color w:val="auto"/>
          <w:kern w:val="2"/>
          <w:sz w:val="24"/>
          <w:szCs w:val="26"/>
          <w:highlight w:val="none"/>
          <w:lang w:val="en-US" w:eastAsia="zh-CN" w:bidi="ar-SA"/>
        </w:rPr>
        <w:t>在承接污水处理项目前，委托设计单位充分调查了服务范围内的污水来源、水质水量、排放特征等情况。合理确定了设计水质和处理工艺</w:t>
      </w:r>
      <w:r>
        <w:rPr>
          <w:rFonts w:hint="eastAsia" w:cs="Times New Roman"/>
          <w:color w:val="auto"/>
          <w:szCs w:val="26"/>
          <w:highlight w:val="none"/>
          <w:lang w:val="en-US" w:eastAsia="zh-CN"/>
        </w:rPr>
        <w:t>。</w:t>
      </w:r>
    </w:p>
    <w:p w14:paraId="657F5C67">
      <w:pPr>
        <w:adjustRightInd w:val="0"/>
        <w:snapToGrid w:val="0"/>
        <w:ind w:firstLine="480"/>
        <w:rPr>
          <w:rFonts w:hint="eastAsia" w:cs="Times New Roman"/>
          <w:color w:val="auto"/>
          <w:szCs w:val="26"/>
          <w:highlight w:val="none"/>
          <w:lang w:val="en-US" w:eastAsia="zh-CN"/>
        </w:rPr>
      </w:pPr>
      <w:r>
        <w:rPr>
          <w:rFonts w:hint="eastAsia" w:cs="Times New Roman"/>
          <w:color w:val="auto"/>
          <w:szCs w:val="26"/>
          <w:highlight w:val="none"/>
          <w:lang w:val="en-US" w:eastAsia="zh-CN"/>
        </w:rPr>
        <w:t>3）项目建成投产前，建设单位应开展排污许可申报工作，建设项目竣工环境保护验收，检查环保设施是否达到“三同时”要求；设置专门的环境管理部门、专职管理人员，全面管理各个环境治理措施和管理制度的实际落实情况；制定本项目营运期的环境管理计划，根据设置的环保设施，拟定项目营运期环境管理类目；对各类危废收纳容器进行标识；对危废转移采取“联单制”管理，全程监控危废的转运，并控制危废暂存时间，不得超过1年；定期对环保措施的正常情况和实际效果，以及污染物达标排放情况进行检查，如排污管道、污水处理设施是否正常运行；危险废物暂存间和收集容器是否完好；及时处理和解决临时出现的环境污染事件和环保设施故障，并提出改进的建议和对策；制定应急预案，定期举行应急演练，积极预防和妥善处置突发环境事件；在营运期间，做好管理记录及管理报告，落实环境监测的实施，审核有关环境监测报告等，按要求填写运营期环境统计表、污染源申报表等，并定期向主管生态环境部门汇报项目的环保工作情况。</w:t>
      </w:r>
    </w:p>
    <w:p w14:paraId="19CB501C">
      <w:pPr>
        <w:adjustRightInd w:val="0"/>
        <w:snapToGrid w:val="0"/>
        <w:ind w:firstLine="480"/>
        <w:rPr>
          <w:rFonts w:hint="eastAsia" w:cs="Times New Roman"/>
          <w:color w:val="auto"/>
          <w:szCs w:val="26"/>
          <w:highlight w:val="none"/>
          <w:lang w:val="en-US" w:eastAsia="zh-CN"/>
        </w:rPr>
      </w:pPr>
      <w:r>
        <w:rPr>
          <w:rFonts w:hint="eastAsia" w:cs="Times New Roman"/>
          <w:color w:val="auto"/>
          <w:szCs w:val="26"/>
          <w:highlight w:val="none"/>
          <w:lang w:val="en-US" w:eastAsia="zh-CN"/>
        </w:rPr>
        <w:t>4）本项目设置50m卫生防护距离，该卫生防护距离内，不得再新建居民住宅楼、学校、医院及其它对大气环境质量要求较高的敏感建筑。</w:t>
      </w:r>
    </w:p>
    <w:p w14:paraId="0661E40A">
      <w:pPr>
        <w:adjustRightInd w:val="0"/>
        <w:snapToGrid w:val="0"/>
        <w:ind w:firstLine="480"/>
        <w:rPr>
          <w:rFonts w:hint="eastAsia" w:cs="Times New Roman"/>
          <w:color w:val="auto"/>
          <w:szCs w:val="26"/>
          <w:highlight w:val="none"/>
          <w:lang w:val="en-US" w:eastAsia="zh-CN"/>
        </w:rPr>
      </w:pPr>
      <w:r>
        <w:rPr>
          <w:rFonts w:hint="eastAsia" w:cs="Times New Roman"/>
          <w:color w:val="auto"/>
          <w:szCs w:val="26"/>
          <w:highlight w:val="none"/>
          <w:lang w:val="en-US" w:eastAsia="zh-CN"/>
        </w:rPr>
        <w:t>5）环评已要求建设单位按照相关规范制定监测计划；</w:t>
      </w:r>
    </w:p>
    <w:p w14:paraId="15F8FCD9">
      <w:pPr>
        <w:adjustRightInd w:val="0"/>
        <w:snapToGrid w:val="0"/>
        <w:ind w:firstLine="480"/>
        <w:rPr>
          <w:rFonts w:hint="eastAsia" w:ascii="Times New Roman" w:hAnsi="Times New Roman" w:cs="Times New Roman"/>
          <w:color w:val="auto"/>
          <w:highlight w:val="none"/>
          <w:lang w:eastAsia="zh-CN"/>
        </w:rPr>
      </w:pPr>
      <w:r>
        <w:rPr>
          <w:rFonts w:hint="eastAsia" w:cs="Times New Roman"/>
          <w:color w:val="auto"/>
          <w:szCs w:val="26"/>
          <w:highlight w:val="none"/>
          <w:lang w:val="en-US" w:eastAsia="zh-CN"/>
        </w:rPr>
        <w:t>6）</w:t>
      </w:r>
      <w:r>
        <w:rPr>
          <w:rFonts w:hint="default" w:ascii="Times New Roman" w:hAnsi="Times New Roman" w:cs="Times New Roman"/>
          <w:color w:val="auto"/>
          <w:highlight w:val="none"/>
        </w:rPr>
        <w:t>项目各种水泵、排污泵、污泥泵等均室内设置，基础减振，接口采用软连接，强震设备与管道间采用柔性连接方式，防止震动造成的危害</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独设置隔声鼓风机房，入口采用地下廊道式，鼓风机搞好动平衡，并对风机进、出口安装消声器。各类泵房采用隔声处理</w:t>
      </w:r>
      <w:r>
        <w:rPr>
          <w:rFonts w:hint="eastAsia" w:ascii="Times New Roman" w:hAnsi="Times New Roman" w:cs="Times New Roman"/>
          <w:color w:val="auto"/>
          <w:highlight w:val="none"/>
          <w:lang w:eastAsia="zh-CN"/>
        </w:rPr>
        <w:t>。</w:t>
      </w:r>
    </w:p>
    <w:p w14:paraId="4197ED34">
      <w:pPr>
        <w:adjustRightInd w:val="0"/>
        <w:snapToGrid w:val="0"/>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7）噪声管理措施</w:t>
      </w:r>
    </w:p>
    <w:p w14:paraId="73A33095">
      <w:pPr>
        <w:adjustRightInd w:val="0"/>
        <w:snapToGrid w:val="0"/>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①在靠近敏感点一侧设置高度不低于2.5m的围挡，以减轻设备噪声对周围环境的影响。</w:t>
      </w:r>
    </w:p>
    <w:p w14:paraId="3A9F3E09">
      <w:pPr>
        <w:adjustRightInd w:val="0"/>
        <w:snapToGrid w:val="0"/>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②禁止在12时至14时、22时至次日6时期间施工。</w:t>
      </w:r>
    </w:p>
    <w:p w14:paraId="6C4AED25">
      <w:pPr>
        <w:adjustRightInd w:val="0"/>
        <w:snapToGrid w:val="0"/>
        <w:ind w:firstLine="48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③施工机械应采用低噪声机械设备，并合理安排施工时间，缩短工期。</w:t>
      </w:r>
    </w:p>
    <w:p w14:paraId="237C1E3D">
      <w:pPr>
        <w:pStyle w:val="3"/>
        <w:spacing w:before="156" w:beforeLines="50" w:after="156" w:afterLines="50" w:line="480" w:lineRule="exact"/>
        <w:rPr>
          <w:rFonts w:cs="Times New Roman"/>
          <w:color w:val="auto"/>
          <w:szCs w:val="28"/>
          <w:highlight w:val="none"/>
        </w:rPr>
      </w:pPr>
      <w:bookmarkStart w:id="38" w:name="_Toc30396"/>
      <w:bookmarkStart w:id="39" w:name="_Toc1642638"/>
      <w:r>
        <w:rPr>
          <w:rFonts w:cs="Times New Roman"/>
          <w:color w:val="auto"/>
          <w:szCs w:val="28"/>
          <w:highlight w:val="none"/>
        </w:rPr>
        <w:t>4.3 公众意见未采纳情况</w:t>
      </w:r>
      <w:bookmarkEnd w:id="38"/>
      <w:bookmarkEnd w:id="39"/>
    </w:p>
    <w:p w14:paraId="67279C9C">
      <w:pPr>
        <w:spacing w:line="480" w:lineRule="exact"/>
        <w:ind w:firstLine="520"/>
        <w:rPr>
          <w:rFonts w:cs="Times New Roman"/>
          <w:color w:val="auto"/>
          <w:sz w:val="26"/>
          <w:szCs w:val="26"/>
          <w:highlight w:val="none"/>
        </w:rPr>
      </w:pPr>
      <w:r>
        <w:rPr>
          <w:rFonts w:cs="Times New Roman"/>
          <w:color w:val="auto"/>
          <w:sz w:val="26"/>
          <w:szCs w:val="26"/>
          <w:highlight w:val="none"/>
        </w:rPr>
        <w:t>无。</w:t>
      </w:r>
    </w:p>
    <w:p w14:paraId="6C4CB042">
      <w:pPr>
        <w:rPr>
          <w:rFonts w:cs="Times New Roman"/>
          <w:color w:val="auto"/>
          <w:sz w:val="26"/>
          <w:szCs w:val="26"/>
          <w:highlight w:val="none"/>
        </w:rPr>
      </w:pPr>
      <w:r>
        <w:rPr>
          <w:rFonts w:cs="Times New Roman"/>
          <w:color w:val="auto"/>
          <w:sz w:val="26"/>
          <w:szCs w:val="26"/>
          <w:highlight w:val="none"/>
        </w:rPr>
        <w:br w:type="page"/>
      </w:r>
    </w:p>
    <w:p w14:paraId="0EF72DEC">
      <w:pPr>
        <w:pStyle w:val="12"/>
        <w:rPr>
          <w:color w:val="auto"/>
        </w:rPr>
      </w:pPr>
    </w:p>
    <w:p w14:paraId="3C3C9D26">
      <w:pPr>
        <w:pStyle w:val="2"/>
        <w:ind w:firstLine="602"/>
        <w:rPr>
          <w:color w:val="auto"/>
          <w:highlight w:val="none"/>
        </w:rPr>
      </w:pPr>
      <w:bookmarkStart w:id="40" w:name="_Toc1642639"/>
      <w:bookmarkStart w:id="41" w:name="_Toc70071367"/>
      <w:bookmarkStart w:id="42" w:name="_Toc21117"/>
      <w:r>
        <w:rPr>
          <w:rFonts w:hint="eastAsia"/>
          <w:color w:val="auto"/>
          <w:highlight w:val="none"/>
          <w:lang w:val="en-US" w:eastAsia="zh-CN"/>
        </w:rPr>
        <w:t>5</w:t>
      </w:r>
      <w:r>
        <w:rPr>
          <w:rFonts w:hint="eastAsia"/>
          <w:color w:val="auto"/>
          <w:highlight w:val="none"/>
        </w:rPr>
        <w:t>、</w:t>
      </w:r>
      <w:r>
        <w:rPr>
          <w:color w:val="auto"/>
          <w:highlight w:val="none"/>
        </w:rPr>
        <w:t>诚信承诺</w:t>
      </w:r>
      <w:bookmarkEnd w:id="40"/>
      <w:bookmarkEnd w:id="41"/>
      <w:bookmarkEnd w:id="42"/>
    </w:p>
    <w:p w14:paraId="5FBA442D">
      <w:pPr>
        <w:ind w:firstLine="482"/>
        <w:rPr>
          <w:rFonts w:cs="Times New Roman"/>
          <w:color w:val="auto"/>
          <w:szCs w:val="24"/>
          <w:highlight w:val="none"/>
        </w:rPr>
      </w:pPr>
      <w:r>
        <w:rPr>
          <w:rFonts w:cs="Times New Roman"/>
          <w:color w:val="auto"/>
          <w:szCs w:val="24"/>
          <w:highlight w:val="none"/>
        </w:rPr>
        <w:t>我公司已按照《环境影响评价公众参与办法》要求，在</w:t>
      </w:r>
      <w:r>
        <w:rPr>
          <w:rFonts w:hint="eastAsia" w:cs="Times New Roman"/>
          <w:color w:val="auto"/>
          <w:szCs w:val="24"/>
          <w:highlight w:val="none"/>
          <w:lang w:eastAsia="zh-CN"/>
        </w:rPr>
        <w:t>楚雄高新区富民庄甸片区污水处理厂</w:t>
      </w:r>
      <w:r>
        <w:rPr>
          <w:rFonts w:ascii="Times New Roman" w:hAnsi="Times New Roman" w:eastAsia="宋体" w:cs="Times New Roman"/>
          <w:color w:val="auto"/>
          <w:szCs w:val="24"/>
          <w:highlight w:val="none"/>
        </w:rPr>
        <w:t>（一期）</w:t>
      </w:r>
      <w:r>
        <w:rPr>
          <w:rFonts w:ascii="Times New Roman" w:hAnsi="Times New Roman" w:eastAsia="宋体" w:cs="Times New Roman"/>
          <w:color w:val="auto"/>
          <w:szCs w:val="24"/>
          <w:highlight w:val="none"/>
        </w:rPr>
        <w:t>建设项目</w:t>
      </w:r>
      <w:r>
        <w:rPr>
          <w:rFonts w:cs="Times New Roman"/>
          <w:color w:val="auto"/>
          <w:szCs w:val="24"/>
          <w:highlight w:val="none"/>
        </w:rPr>
        <w:t>环境影响报告书编制阶段开展了公众参与工作，在环境影响报告书中充分采纳了公众提出的与环境影响相关的合理意见，并按照要求编制了公众参与说明。</w:t>
      </w:r>
    </w:p>
    <w:p w14:paraId="274F1CF8">
      <w:pPr>
        <w:ind w:firstLine="482"/>
        <w:rPr>
          <w:rFonts w:cs="Times New Roman"/>
          <w:color w:val="auto"/>
          <w:szCs w:val="26"/>
          <w:highlight w:val="none"/>
        </w:rPr>
      </w:pPr>
      <w:r>
        <w:rPr>
          <w:rFonts w:cs="Times New Roman"/>
          <w:color w:val="auto"/>
          <w:szCs w:val="26"/>
          <w:highlight w:val="none"/>
        </w:rPr>
        <w:t>我单位承诺，本次提交的《</w:t>
      </w:r>
      <w:r>
        <w:rPr>
          <w:rFonts w:hint="eastAsia" w:cs="Times New Roman"/>
          <w:color w:val="auto"/>
          <w:szCs w:val="24"/>
          <w:highlight w:val="none"/>
          <w:lang w:eastAsia="zh-CN"/>
        </w:rPr>
        <w:t>楚雄高新区富民庄甸片区污水处理厂</w:t>
      </w:r>
      <w:r>
        <w:rPr>
          <w:rFonts w:ascii="Times New Roman" w:hAnsi="Times New Roman" w:eastAsia="宋体" w:cs="Times New Roman"/>
          <w:color w:val="auto"/>
          <w:szCs w:val="24"/>
          <w:highlight w:val="none"/>
        </w:rPr>
        <w:t>建设项目（一期）</w:t>
      </w:r>
      <w:r>
        <w:rPr>
          <w:rFonts w:cs="Times New Roman"/>
          <w:color w:val="auto"/>
          <w:szCs w:val="26"/>
          <w:highlight w:val="none"/>
        </w:rPr>
        <w:t>环境影响公众参与说明》内容客观、真实，未包含依法不得公开的国家秘密、商业秘密、个人隐私。如存在弄虚作假、隐瞒欺骗等情况及由此导致的一切后果由</w:t>
      </w:r>
      <w:r>
        <w:rPr>
          <w:rFonts w:hint="eastAsia" w:cs="Times New Roman"/>
          <w:color w:val="auto"/>
          <w:szCs w:val="26"/>
          <w:highlight w:val="none"/>
          <w:lang w:eastAsia="zh-CN"/>
        </w:rPr>
        <w:t>楚雄同泽污水处理有限公司</w:t>
      </w:r>
      <w:r>
        <w:rPr>
          <w:rFonts w:cs="Times New Roman"/>
          <w:color w:val="auto"/>
          <w:szCs w:val="26"/>
          <w:highlight w:val="none"/>
        </w:rPr>
        <w:t>承担全部责任。</w:t>
      </w:r>
    </w:p>
    <w:p w14:paraId="25E661E1">
      <w:pPr>
        <w:pStyle w:val="12"/>
        <w:rPr>
          <w:rFonts w:cs="Times New Roman"/>
          <w:color w:val="auto"/>
          <w:szCs w:val="26"/>
          <w:highlight w:val="none"/>
        </w:rPr>
      </w:pPr>
    </w:p>
    <w:p w14:paraId="2A0D4752">
      <w:pPr>
        <w:pStyle w:val="13"/>
        <w:rPr>
          <w:rFonts w:cs="Times New Roman"/>
          <w:color w:val="auto"/>
          <w:szCs w:val="26"/>
          <w:highlight w:val="none"/>
        </w:rPr>
      </w:pPr>
    </w:p>
    <w:p w14:paraId="177766FC">
      <w:pPr>
        <w:rPr>
          <w:rFonts w:cs="Times New Roman"/>
          <w:color w:val="auto"/>
          <w:szCs w:val="26"/>
          <w:highlight w:val="none"/>
        </w:rPr>
      </w:pPr>
    </w:p>
    <w:p w14:paraId="561D9E27">
      <w:pPr>
        <w:pStyle w:val="12"/>
        <w:rPr>
          <w:rFonts w:cs="Times New Roman"/>
          <w:color w:val="auto"/>
          <w:szCs w:val="26"/>
          <w:highlight w:val="none"/>
        </w:rPr>
      </w:pPr>
    </w:p>
    <w:p w14:paraId="4650F8FD">
      <w:pPr>
        <w:pStyle w:val="13"/>
        <w:rPr>
          <w:color w:val="auto"/>
          <w:highlight w:val="none"/>
        </w:rPr>
      </w:pPr>
    </w:p>
    <w:p w14:paraId="6C094DB7">
      <w:pPr>
        <w:ind w:firstLine="520"/>
        <w:jc w:val="right"/>
        <w:rPr>
          <w:rFonts w:hint="eastAsia" w:ascii="Times New Roman" w:hAnsi="Times New Roman" w:eastAsia="宋体" w:cs="Times New Roman"/>
          <w:color w:val="auto"/>
          <w:szCs w:val="26"/>
          <w:highlight w:val="none"/>
          <w:lang w:eastAsia="zh-CN"/>
        </w:rPr>
      </w:pPr>
      <w:r>
        <w:rPr>
          <w:rFonts w:cs="Times New Roman"/>
          <w:color w:val="auto"/>
          <w:sz w:val="26"/>
          <w:szCs w:val="26"/>
          <w:highlight w:val="none"/>
        </w:rPr>
        <w:t>　　承诺单位：</w:t>
      </w:r>
      <w:r>
        <w:rPr>
          <w:rFonts w:hint="eastAsia" w:cs="Times New Roman"/>
          <w:color w:val="auto"/>
          <w:sz w:val="26"/>
          <w:szCs w:val="26"/>
          <w:highlight w:val="none"/>
          <w:lang w:eastAsia="zh-CN"/>
        </w:rPr>
        <w:t>楚雄同泽污水处理有限公司</w:t>
      </w:r>
    </w:p>
    <w:p w14:paraId="566CD609">
      <w:pPr>
        <w:ind w:firstLine="520"/>
        <w:jc w:val="right"/>
        <w:rPr>
          <w:rFonts w:cs="Times New Roman"/>
          <w:color w:val="auto"/>
          <w:highlight w:val="none"/>
        </w:rPr>
      </w:pPr>
      <w:r>
        <w:rPr>
          <w:rFonts w:cs="Times New Roman"/>
          <w:color w:val="auto"/>
          <w:sz w:val="26"/>
          <w:szCs w:val="26"/>
          <w:highlight w:val="none"/>
        </w:rPr>
        <w:t>　　承诺时间：20</w:t>
      </w:r>
      <w:r>
        <w:rPr>
          <w:rFonts w:hint="eastAsia" w:cs="Times New Roman"/>
          <w:color w:val="auto"/>
          <w:sz w:val="26"/>
          <w:szCs w:val="26"/>
          <w:highlight w:val="none"/>
          <w:lang w:val="en-US" w:eastAsia="zh-CN"/>
        </w:rPr>
        <w:t>25</w:t>
      </w:r>
      <w:r>
        <w:rPr>
          <w:rFonts w:cs="Times New Roman"/>
          <w:color w:val="auto"/>
          <w:sz w:val="26"/>
          <w:szCs w:val="26"/>
          <w:highlight w:val="none"/>
        </w:rPr>
        <w:t>年</w:t>
      </w:r>
      <w:r>
        <w:rPr>
          <w:rFonts w:hint="eastAsia" w:cs="Times New Roman"/>
          <w:color w:val="auto"/>
          <w:sz w:val="26"/>
          <w:szCs w:val="26"/>
          <w:highlight w:val="none"/>
          <w:lang w:val="en-US" w:eastAsia="zh-CN"/>
        </w:rPr>
        <w:t>06</w:t>
      </w:r>
      <w:r>
        <w:rPr>
          <w:rFonts w:cs="Times New Roman"/>
          <w:color w:val="auto"/>
          <w:sz w:val="26"/>
          <w:szCs w:val="26"/>
          <w:highlight w:val="none"/>
        </w:rPr>
        <w:t>月</w:t>
      </w:r>
      <w:r>
        <w:rPr>
          <w:rFonts w:hint="eastAsia" w:cs="Times New Roman"/>
          <w:color w:val="auto"/>
          <w:sz w:val="26"/>
          <w:szCs w:val="26"/>
          <w:highlight w:val="none"/>
          <w:lang w:val="en-US" w:eastAsia="zh-CN"/>
        </w:rPr>
        <w:t xml:space="preserve"> 19</w:t>
      </w:r>
      <w:r>
        <w:rPr>
          <w:rFonts w:cs="Times New Roman"/>
          <w:color w:val="auto"/>
          <w:sz w:val="26"/>
          <w:szCs w:val="26"/>
          <w:highlight w:val="none"/>
        </w:rPr>
        <w:t>日</w:t>
      </w:r>
    </w:p>
    <w:bookmarkEnd w:id="43"/>
    <w:sectPr>
      <w:footerReference r:id="rId1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5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体-10Point">
    <w:altName w:val="黑体"/>
    <w:panose1 w:val="00000000000000000000"/>
    <w:charset w:val="86"/>
    <w:family w:val="modern"/>
    <w:pitch w:val="default"/>
    <w:sig w:usb0="00000000" w:usb1="00000000" w:usb2="00000010" w:usb3="00000000" w:csb0="00040000" w:csb1="00000000"/>
  </w:font>
  <w:font w:name="Roman PS">
    <w:altName w:val="Times New Roman"/>
    <w:panose1 w:val="00000000000000000000"/>
    <w:charset w:val="00"/>
    <w:family w:val="roman"/>
    <w:pitch w:val="default"/>
    <w:sig w:usb0="00000000" w:usb1="00000000" w:usb2="00000000" w:usb3="00000000" w:csb0="00000001" w:csb1="00000000"/>
  </w:font>
  <w:font w:name="仿宋_GB2312">
    <w:altName w:val="仿宋"/>
    <w:panose1 w:val="00000000000000000000"/>
    <w:charset w:val="86"/>
    <w:family w:val="modern"/>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F54CC">
    <w:pPr>
      <w:pStyle w:val="17"/>
      <w:ind w:firstLine="360"/>
      <w:rPr>
        <w:rFonts w:hint="eastAsia" w:eastAsia="宋体"/>
        <w:lang w:val="en-US" w:eastAsia="zh-CN"/>
      </w:rPr>
    </w:pPr>
    <w:r>
      <w:rPr>
        <w:rFonts w:hint="eastAsia"/>
        <w:lang w:val="en-US" w:eastAsia="zh-CN"/>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03896126"/>
      <w:docPartObj>
        <w:docPartGallery w:val="autotext"/>
      </w:docPartObj>
    </w:sdtPr>
    <w:sdtContent>
      <w:p w14:paraId="42956B87">
        <w:pPr>
          <w:pStyle w:val="17"/>
          <w:ind w:firstLine="360"/>
          <w:jc w:val="center"/>
        </w:pPr>
        <w:r>
          <w:fldChar w:fldCharType="begin"/>
        </w:r>
        <w:r>
          <w:instrText xml:space="preserve">PAGE   \* MERGEFORMAT</w:instrText>
        </w:r>
        <w:r>
          <w:fldChar w:fldCharType="separate"/>
        </w:r>
        <w:r>
          <w:rPr>
            <w:lang w:val="zh-CN"/>
          </w:rPr>
          <w:t>1</w:t>
        </w:r>
        <w:r>
          <w:fldChar w:fldCharType="end"/>
        </w:r>
      </w:p>
    </w:sdtContent>
  </w:sdt>
  <w:p w14:paraId="6908A132">
    <w:pPr>
      <w:pStyle w:val="17"/>
      <w:ind w:firstLine="360"/>
      <w:rPr>
        <w:rFonts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1A037">
    <w:pPr>
      <w:pStyle w:val="17"/>
      <w:ind w:firstLine="360"/>
      <w:rPr>
        <w:rFonts w:hint="eastAsia" w:eastAsia="宋体"/>
        <w:lang w:val="en-US"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5C74ED">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2C5C74ED">
                    <w:pPr>
                      <w:pStyle w:val="17"/>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val="en-US" w:eastAsia="zh-CN"/>
      </w:rP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DC1D1">
    <w:pPr>
      <w:pStyle w:val="17"/>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4857"/>
                            <w:docPartObj>
                              <w:docPartGallery w:val="autotext"/>
                            </w:docPartObj>
                          </w:sdtPr>
                          <w:sdtContent>
                            <w:p w14:paraId="36336B88">
                              <w:pPr>
                                <w:pStyle w:val="17"/>
                                <w:ind w:firstLine="360"/>
                                <w:jc w:val="center"/>
                              </w:pPr>
                              <w:r>
                                <w:fldChar w:fldCharType="begin"/>
                              </w:r>
                              <w:r>
                                <w:instrText xml:space="preserve">PAGE   \* MERGEFORMAT</w:instrText>
                              </w:r>
                              <w:r>
                                <w:fldChar w:fldCharType="separate"/>
                              </w:r>
                              <w:r>
                                <w:rPr>
                                  <w:lang w:val="zh-CN"/>
                                </w:rPr>
                                <w:t>1</w:t>
                              </w:r>
                              <w:r>
                                <w:fldChar w:fldCharType="end"/>
                              </w:r>
                            </w:p>
                          </w:sdtContent>
                        </w:sdt>
                        <w:p w14:paraId="31D180ED">
                          <w:pPr>
                            <w:pStyle w:val="1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sdt>
                    <w:sdtPr>
                      <w:id w:val="147464857"/>
                      <w:docPartObj>
                        <w:docPartGallery w:val="autotext"/>
                      </w:docPartObj>
                    </w:sdtPr>
                    <w:sdtContent>
                      <w:p w14:paraId="36336B88">
                        <w:pPr>
                          <w:pStyle w:val="17"/>
                          <w:ind w:firstLine="360"/>
                          <w:jc w:val="center"/>
                        </w:pPr>
                        <w:r>
                          <w:fldChar w:fldCharType="begin"/>
                        </w:r>
                        <w:r>
                          <w:instrText xml:space="preserve">PAGE   \* MERGEFORMAT</w:instrText>
                        </w:r>
                        <w:r>
                          <w:fldChar w:fldCharType="separate"/>
                        </w:r>
                        <w:r>
                          <w:rPr>
                            <w:lang w:val="zh-CN"/>
                          </w:rPr>
                          <w:t>1</w:t>
                        </w:r>
                        <w:r>
                          <w:fldChar w:fldCharType="end"/>
                        </w:r>
                      </w:p>
                    </w:sdtContent>
                  </w:sdt>
                  <w:p w14:paraId="31D180ED">
                    <w:pPr>
                      <w:pStyle w:val="12"/>
                    </w:pPr>
                  </w:p>
                </w:txbxContent>
              </v:textbox>
            </v:shape>
          </w:pict>
        </mc:Fallback>
      </mc:AlternateContent>
    </w:r>
  </w:p>
  <w:p w14:paraId="06950520">
    <w:pPr>
      <w:pStyle w:val="17"/>
      <w:ind w:firstLine="360"/>
      <w:rPr>
        <w:rFonts w:cs="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54CEB">
    <w:pPr>
      <w:pStyle w:val="17"/>
      <w:ind w:firstLine="400"/>
      <w:jc w:val="center"/>
      <w:rPr>
        <w:rFonts w:cs="Times New Roma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6A0D93">
                          <w:pPr>
                            <w:pStyle w:val="17"/>
                            <w:ind w:firstLine="400"/>
                            <w:jc w:val="center"/>
                          </w:pPr>
                          <w:r>
                            <w:rPr>
                              <w:rFonts w:cs="Times New Roman"/>
                              <w:sz w:val="20"/>
                              <w:szCs w:val="20"/>
                            </w:rPr>
                            <w:fldChar w:fldCharType="begin"/>
                          </w:r>
                          <w:r>
                            <w:rPr>
                              <w:rFonts w:cs="Times New Roman"/>
                              <w:sz w:val="20"/>
                              <w:szCs w:val="20"/>
                            </w:rPr>
                            <w:instrText xml:space="preserve"> PAGE   \* MERGEFORMAT </w:instrText>
                          </w:r>
                          <w:r>
                            <w:rPr>
                              <w:rFonts w:cs="Times New Roman"/>
                              <w:sz w:val="20"/>
                              <w:szCs w:val="20"/>
                            </w:rPr>
                            <w:fldChar w:fldCharType="separate"/>
                          </w:r>
                          <w:r>
                            <w:rPr>
                              <w:rFonts w:cs="Times New Roman"/>
                              <w:sz w:val="20"/>
                              <w:szCs w:val="20"/>
                              <w:lang w:val="zh-CN"/>
                            </w:rPr>
                            <w:t>12</w:t>
                          </w:r>
                          <w:r>
                            <w:rPr>
                              <w:rFonts w:cs="Times New Roman"/>
                              <w:sz w:val="20"/>
                              <w:szCs w:val="20"/>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2D6A0D93">
                    <w:pPr>
                      <w:pStyle w:val="17"/>
                      <w:ind w:firstLine="400"/>
                      <w:jc w:val="center"/>
                    </w:pPr>
                    <w:r>
                      <w:rPr>
                        <w:rFonts w:cs="Times New Roman"/>
                        <w:sz w:val="20"/>
                        <w:szCs w:val="20"/>
                      </w:rPr>
                      <w:fldChar w:fldCharType="begin"/>
                    </w:r>
                    <w:r>
                      <w:rPr>
                        <w:rFonts w:cs="Times New Roman"/>
                        <w:sz w:val="20"/>
                        <w:szCs w:val="20"/>
                      </w:rPr>
                      <w:instrText xml:space="preserve"> PAGE   \* MERGEFORMAT </w:instrText>
                    </w:r>
                    <w:r>
                      <w:rPr>
                        <w:rFonts w:cs="Times New Roman"/>
                        <w:sz w:val="20"/>
                        <w:szCs w:val="20"/>
                      </w:rPr>
                      <w:fldChar w:fldCharType="separate"/>
                    </w:r>
                    <w:r>
                      <w:rPr>
                        <w:rFonts w:cs="Times New Roman"/>
                        <w:sz w:val="20"/>
                        <w:szCs w:val="20"/>
                        <w:lang w:val="zh-CN"/>
                      </w:rPr>
                      <w:t>12</w:t>
                    </w:r>
                    <w:r>
                      <w:rPr>
                        <w:rFonts w:cs="Times New Roman"/>
                        <w:sz w:val="20"/>
                        <w:szCs w:val="20"/>
                      </w:rPr>
                      <w:fldChar w:fldCharType="end"/>
                    </w:r>
                  </w:p>
                </w:txbxContent>
              </v:textbox>
            </v:shape>
          </w:pict>
        </mc:Fallback>
      </mc:AlternateContent>
    </w:r>
  </w:p>
  <w:p w14:paraId="739DDF0B">
    <w:pPr>
      <w:pStyle w:val="17"/>
      <w:ind w:firstLine="360"/>
      <w:rPr>
        <w:rFonts w:cs="Times New Roma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FCCBF">
    <w:pPr>
      <w:pStyle w:val="17"/>
      <w:ind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206257961"/>
                            <w:docPartObj>
                              <w:docPartGallery w:val="autotext"/>
                            </w:docPartObj>
                          </w:sdtPr>
                          <w:sdtContent>
                            <w:p w14:paraId="2CA1E00B">
                              <w:pPr>
                                <w:pStyle w:val="17"/>
                                <w:ind w:firstLine="360"/>
                                <w:jc w:val="center"/>
                              </w:pPr>
                              <w:r>
                                <w:fldChar w:fldCharType="begin"/>
                              </w:r>
                              <w:r>
                                <w:instrText xml:space="preserve">PAGE   \* MERGEFORMAT</w:instrText>
                              </w:r>
                              <w:r>
                                <w:fldChar w:fldCharType="separate"/>
                              </w:r>
                              <w:r>
                                <w:rPr>
                                  <w:lang w:val="zh-CN"/>
                                </w:rPr>
                                <w:t>13</w:t>
                              </w:r>
                              <w:r>
                                <w:fldChar w:fldCharType="end"/>
                              </w:r>
                            </w:p>
                          </w:sdtContent>
                        </w:sdt>
                        <w:p w14:paraId="7F468A83">
                          <w:pPr>
                            <w:pStyle w:val="1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sdt>
                    <w:sdtPr>
                      <w:id w:val="-1206257961"/>
                      <w:docPartObj>
                        <w:docPartGallery w:val="autotext"/>
                      </w:docPartObj>
                    </w:sdtPr>
                    <w:sdtContent>
                      <w:p w14:paraId="2CA1E00B">
                        <w:pPr>
                          <w:pStyle w:val="17"/>
                          <w:ind w:firstLine="360"/>
                          <w:jc w:val="center"/>
                        </w:pPr>
                        <w:r>
                          <w:fldChar w:fldCharType="begin"/>
                        </w:r>
                        <w:r>
                          <w:instrText xml:space="preserve">PAGE   \* MERGEFORMAT</w:instrText>
                        </w:r>
                        <w:r>
                          <w:fldChar w:fldCharType="separate"/>
                        </w:r>
                        <w:r>
                          <w:rPr>
                            <w:lang w:val="zh-CN"/>
                          </w:rPr>
                          <w:t>13</w:t>
                        </w:r>
                        <w:r>
                          <w:fldChar w:fldCharType="end"/>
                        </w:r>
                      </w:p>
                    </w:sdtContent>
                  </w:sdt>
                  <w:p w14:paraId="7F468A83">
                    <w:pPr>
                      <w:pStyle w:val="12"/>
                    </w:pPr>
                  </w:p>
                </w:txbxContent>
              </v:textbox>
            </v:shape>
          </w:pict>
        </mc:Fallback>
      </mc:AlternateContent>
    </w:r>
  </w:p>
  <w:p w14:paraId="0FEBB78F">
    <w:pPr>
      <w:pStyle w:val="1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EC713D">
    <w:pPr>
      <w:pStyle w:val="18"/>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eastAsia" w:ascii="楷体" w:hAnsi="楷体" w:eastAsia="楷体" w:cs="楷体"/>
      </w:rPr>
    </w:pPr>
    <w:r>
      <w:rPr>
        <w:rFonts w:hint="eastAsia" w:ascii="楷体" w:hAnsi="楷体" w:eastAsia="楷体" w:cs="楷体"/>
      </w:rPr>
      <w:t>楚雄高新区富民庄甸片区污水处理厂（一期）建设项目环境影响评价</w:t>
    </w:r>
    <w:r>
      <w:rPr>
        <w:rFonts w:hint="eastAsia" w:ascii="楷体" w:hAnsi="楷体" w:eastAsia="楷体" w:cs="楷体"/>
        <w:lang w:val="en-US" w:eastAsia="zh-CN"/>
      </w:rPr>
      <w:t xml:space="preserve">                    </w:t>
    </w:r>
    <w:r>
      <w:rPr>
        <w:rFonts w:hint="eastAsia" w:ascii="楷体" w:hAnsi="楷体" w:eastAsia="楷体" w:cs="楷体"/>
      </w:rPr>
      <w:t xml:space="preserve"> 公众参与说明</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8A53B">
    <w:pPr>
      <w:pStyle w:val="18"/>
      <w:widowControl w:val="0"/>
      <w:pBdr>
        <w:top w:val="none" w:color="auto" w:sz="0" w:space="1"/>
        <w:left w:val="none" w:color="auto" w:sz="0" w:space="4"/>
        <w:bottom w:val="none" w:color="auto" w:sz="0" w:space="1"/>
        <w:right w:val="none" w:color="auto" w:sz="0" w:space="4"/>
        <w:between w:val="none" w:color="auto" w:sz="0" w:space="0"/>
      </w:pBdr>
      <w:snapToGrid w:val="0"/>
      <w:spacing w:line="360" w:lineRule="auto"/>
      <w:ind w:firstLine="360" w:firstLineChars="200"/>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5145E">
    <w:pPr>
      <w:pStyle w:val="18"/>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eastAsia" w:ascii="楷体" w:hAnsi="楷体" w:eastAsia="楷体" w:cs="楷体"/>
      </w:rPr>
    </w:pPr>
    <w:r>
      <w:rPr>
        <w:rFonts w:hint="eastAsia" w:ascii="楷体" w:hAnsi="楷体" w:eastAsia="楷体" w:cs="楷体"/>
      </w:rPr>
      <w:t>楚雄高新区富民庄甸片区污水处理厂（一期）建设项目环境影响评价</w:t>
    </w:r>
    <w:r>
      <w:rPr>
        <w:rFonts w:hint="eastAsia" w:ascii="楷体" w:hAnsi="楷体" w:eastAsia="楷体" w:cs="楷体"/>
        <w:lang w:val="en-US" w:eastAsia="zh-CN"/>
      </w:rPr>
      <w:t xml:space="preserve">                    </w:t>
    </w:r>
    <w:r>
      <w:rPr>
        <w:rFonts w:hint="eastAsia" w:ascii="楷体" w:hAnsi="楷体" w:eastAsia="楷体" w:cs="楷体"/>
      </w:rPr>
      <w:t xml:space="preserve"> 公众参与说明</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MyZjQ4NjlhN2FhZjRkMmQzODdhOGJjMTI2OGRkNzEifQ=="/>
  </w:docVars>
  <w:rsids>
    <w:rsidRoot w:val="00BE09AB"/>
    <w:rsid w:val="0000022F"/>
    <w:rsid w:val="00000D17"/>
    <w:rsid w:val="00003A30"/>
    <w:rsid w:val="00003D04"/>
    <w:rsid w:val="0000532E"/>
    <w:rsid w:val="000060F5"/>
    <w:rsid w:val="000072B3"/>
    <w:rsid w:val="000102BD"/>
    <w:rsid w:val="000113DF"/>
    <w:rsid w:val="0001199D"/>
    <w:rsid w:val="0001469B"/>
    <w:rsid w:val="00016E27"/>
    <w:rsid w:val="00016EB0"/>
    <w:rsid w:val="00020069"/>
    <w:rsid w:val="00020186"/>
    <w:rsid w:val="0002221F"/>
    <w:rsid w:val="000228B9"/>
    <w:rsid w:val="00026BAA"/>
    <w:rsid w:val="00026C09"/>
    <w:rsid w:val="000274B6"/>
    <w:rsid w:val="00027C66"/>
    <w:rsid w:val="00031133"/>
    <w:rsid w:val="00032A80"/>
    <w:rsid w:val="000358C7"/>
    <w:rsid w:val="00037FFE"/>
    <w:rsid w:val="0004067F"/>
    <w:rsid w:val="000421D9"/>
    <w:rsid w:val="00044218"/>
    <w:rsid w:val="000448C7"/>
    <w:rsid w:val="0004570C"/>
    <w:rsid w:val="0004721E"/>
    <w:rsid w:val="0005038A"/>
    <w:rsid w:val="00050E68"/>
    <w:rsid w:val="00052A90"/>
    <w:rsid w:val="00052B61"/>
    <w:rsid w:val="0005378D"/>
    <w:rsid w:val="000541D4"/>
    <w:rsid w:val="00056992"/>
    <w:rsid w:val="00057E93"/>
    <w:rsid w:val="000619FB"/>
    <w:rsid w:val="00071BE8"/>
    <w:rsid w:val="00075D3A"/>
    <w:rsid w:val="00076E29"/>
    <w:rsid w:val="00080945"/>
    <w:rsid w:val="0008219B"/>
    <w:rsid w:val="00082B2C"/>
    <w:rsid w:val="00082D02"/>
    <w:rsid w:val="00083D33"/>
    <w:rsid w:val="00083FE1"/>
    <w:rsid w:val="00084F08"/>
    <w:rsid w:val="000879BD"/>
    <w:rsid w:val="00090230"/>
    <w:rsid w:val="0009046D"/>
    <w:rsid w:val="00091520"/>
    <w:rsid w:val="00095984"/>
    <w:rsid w:val="0009641D"/>
    <w:rsid w:val="00096A6D"/>
    <w:rsid w:val="00096C98"/>
    <w:rsid w:val="000A0871"/>
    <w:rsid w:val="000A21BB"/>
    <w:rsid w:val="000A54ED"/>
    <w:rsid w:val="000A6387"/>
    <w:rsid w:val="000A7C85"/>
    <w:rsid w:val="000A7DD9"/>
    <w:rsid w:val="000B01E9"/>
    <w:rsid w:val="000B0D05"/>
    <w:rsid w:val="000B2FC3"/>
    <w:rsid w:val="000C0C44"/>
    <w:rsid w:val="000C4703"/>
    <w:rsid w:val="000D0A89"/>
    <w:rsid w:val="000D230A"/>
    <w:rsid w:val="000D34BE"/>
    <w:rsid w:val="000D4181"/>
    <w:rsid w:val="000D44E1"/>
    <w:rsid w:val="000D5C0B"/>
    <w:rsid w:val="000D619A"/>
    <w:rsid w:val="000E15CF"/>
    <w:rsid w:val="000E2A05"/>
    <w:rsid w:val="000E3537"/>
    <w:rsid w:val="000E3DF7"/>
    <w:rsid w:val="000E411A"/>
    <w:rsid w:val="000F16E4"/>
    <w:rsid w:val="000F3389"/>
    <w:rsid w:val="000F3648"/>
    <w:rsid w:val="000F3975"/>
    <w:rsid w:val="000F3ACF"/>
    <w:rsid w:val="000F3D78"/>
    <w:rsid w:val="000F425C"/>
    <w:rsid w:val="000F6312"/>
    <w:rsid w:val="000F6DC9"/>
    <w:rsid w:val="00102566"/>
    <w:rsid w:val="00102E24"/>
    <w:rsid w:val="00103915"/>
    <w:rsid w:val="00103EDE"/>
    <w:rsid w:val="00106FE8"/>
    <w:rsid w:val="001078E9"/>
    <w:rsid w:val="001112D5"/>
    <w:rsid w:val="00112BD8"/>
    <w:rsid w:val="00116BAC"/>
    <w:rsid w:val="00117E92"/>
    <w:rsid w:val="00117F14"/>
    <w:rsid w:val="00122FEA"/>
    <w:rsid w:val="00123312"/>
    <w:rsid w:val="00125CB1"/>
    <w:rsid w:val="001265C8"/>
    <w:rsid w:val="00126684"/>
    <w:rsid w:val="0013051A"/>
    <w:rsid w:val="00130D2D"/>
    <w:rsid w:val="00130FF0"/>
    <w:rsid w:val="00131C79"/>
    <w:rsid w:val="001329D5"/>
    <w:rsid w:val="001332C3"/>
    <w:rsid w:val="001334FE"/>
    <w:rsid w:val="00136EB8"/>
    <w:rsid w:val="00137E06"/>
    <w:rsid w:val="00144347"/>
    <w:rsid w:val="001444E6"/>
    <w:rsid w:val="00147951"/>
    <w:rsid w:val="001539D5"/>
    <w:rsid w:val="001556E8"/>
    <w:rsid w:val="00155BDE"/>
    <w:rsid w:val="00157596"/>
    <w:rsid w:val="00160155"/>
    <w:rsid w:val="001629F8"/>
    <w:rsid w:val="001636BC"/>
    <w:rsid w:val="00165E2F"/>
    <w:rsid w:val="001703D3"/>
    <w:rsid w:val="00170A99"/>
    <w:rsid w:val="00173212"/>
    <w:rsid w:val="00173D4C"/>
    <w:rsid w:val="00175024"/>
    <w:rsid w:val="0017507C"/>
    <w:rsid w:val="0017513F"/>
    <w:rsid w:val="00175E97"/>
    <w:rsid w:val="001767F6"/>
    <w:rsid w:val="00182820"/>
    <w:rsid w:val="00182D51"/>
    <w:rsid w:val="00185011"/>
    <w:rsid w:val="001872BA"/>
    <w:rsid w:val="0019120E"/>
    <w:rsid w:val="001921CA"/>
    <w:rsid w:val="00192C05"/>
    <w:rsid w:val="00193F09"/>
    <w:rsid w:val="001941B1"/>
    <w:rsid w:val="0019421F"/>
    <w:rsid w:val="00194774"/>
    <w:rsid w:val="001A0B78"/>
    <w:rsid w:val="001A18B2"/>
    <w:rsid w:val="001A4576"/>
    <w:rsid w:val="001A5A83"/>
    <w:rsid w:val="001A7F2B"/>
    <w:rsid w:val="001B2F26"/>
    <w:rsid w:val="001B319F"/>
    <w:rsid w:val="001B3723"/>
    <w:rsid w:val="001B3C96"/>
    <w:rsid w:val="001B3E64"/>
    <w:rsid w:val="001B54E9"/>
    <w:rsid w:val="001B6A23"/>
    <w:rsid w:val="001B7BCD"/>
    <w:rsid w:val="001C0F98"/>
    <w:rsid w:val="001C194B"/>
    <w:rsid w:val="001C458A"/>
    <w:rsid w:val="001C55D3"/>
    <w:rsid w:val="001C6D46"/>
    <w:rsid w:val="001C6F16"/>
    <w:rsid w:val="001C6FB3"/>
    <w:rsid w:val="001C6FCE"/>
    <w:rsid w:val="001C7058"/>
    <w:rsid w:val="001D45C1"/>
    <w:rsid w:val="001D4723"/>
    <w:rsid w:val="001D4F4B"/>
    <w:rsid w:val="001D575F"/>
    <w:rsid w:val="001E0028"/>
    <w:rsid w:val="001E0565"/>
    <w:rsid w:val="001E08FF"/>
    <w:rsid w:val="001E10DD"/>
    <w:rsid w:val="001E2F38"/>
    <w:rsid w:val="001E3644"/>
    <w:rsid w:val="001E4D72"/>
    <w:rsid w:val="001E5749"/>
    <w:rsid w:val="001E5A86"/>
    <w:rsid w:val="001E6572"/>
    <w:rsid w:val="001F2502"/>
    <w:rsid w:val="001F29F6"/>
    <w:rsid w:val="001F323B"/>
    <w:rsid w:val="001F3E80"/>
    <w:rsid w:val="00202C3C"/>
    <w:rsid w:val="00203B8A"/>
    <w:rsid w:val="00204283"/>
    <w:rsid w:val="00204573"/>
    <w:rsid w:val="002064F7"/>
    <w:rsid w:val="0021160E"/>
    <w:rsid w:val="0021656E"/>
    <w:rsid w:val="0021771A"/>
    <w:rsid w:val="0022070C"/>
    <w:rsid w:val="002254D2"/>
    <w:rsid w:val="002270E8"/>
    <w:rsid w:val="00227B1F"/>
    <w:rsid w:val="00230810"/>
    <w:rsid w:val="002312D8"/>
    <w:rsid w:val="00232011"/>
    <w:rsid w:val="002327A2"/>
    <w:rsid w:val="00232DBC"/>
    <w:rsid w:val="00232DC9"/>
    <w:rsid w:val="00233965"/>
    <w:rsid w:val="00235517"/>
    <w:rsid w:val="002355EC"/>
    <w:rsid w:val="00235677"/>
    <w:rsid w:val="00236D18"/>
    <w:rsid w:val="00237B37"/>
    <w:rsid w:val="0024051D"/>
    <w:rsid w:val="0024127D"/>
    <w:rsid w:val="002425D2"/>
    <w:rsid w:val="00247A0F"/>
    <w:rsid w:val="0025122B"/>
    <w:rsid w:val="002521D8"/>
    <w:rsid w:val="0025322B"/>
    <w:rsid w:val="002573C5"/>
    <w:rsid w:val="00260126"/>
    <w:rsid w:val="0026061C"/>
    <w:rsid w:val="002609EC"/>
    <w:rsid w:val="00260DE8"/>
    <w:rsid w:val="00264521"/>
    <w:rsid w:val="00266BD8"/>
    <w:rsid w:val="00267B08"/>
    <w:rsid w:val="00270190"/>
    <w:rsid w:val="002703A5"/>
    <w:rsid w:val="00275F4D"/>
    <w:rsid w:val="00276F5B"/>
    <w:rsid w:val="002800E1"/>
    <w:rsid w:val="00281444"/>
    <w:rsid w:val="00282145"/>
    <w:rsid w:val="002874A6"/>
    <w:rsid w:val="00291602"/>
    <w:rsid w:val="00291AB4"/>
    <w:rsid w:val="00296036"/>
    <w:rsid w:val="0029755B"/>
    <w:rsid w:val="0029770E"/>
    <w:rsid w:val="00297AC5"/>
    <w:rsid w:val="002A1D08"/>
    <w:rsid w:val="002A314B"/>
    <w:rsid w:val="002A3A8C"/>
    <w:rsid w:val="002A46F7"/>
    <w:rsid w:val="002A74CF"/>
    <w:rsid w:val="002A785A"/>
    <w:rsid w:val="002A7E7C"/>
    <w:rsid w:val="002B67A6"/>
    <w:rsid w:val="002C402A"/>
    <w:rsid w:val="002C7951"/>
    <w:rsid w:val="002C7F30"/>
    <w:rsid w:val="002D1B17"/>
    <w:rsid w:val="002E171E"/>
    <w:rsid w:val="002E2A5A"/>
    <w:rsid w:val="002E33C7"/>
    <w:rsid w:val="002E6D03"/>
    <w:rsid w:val="002E6E33"/>
    <w:rsid w:val="002E7825"/>
    <w:rsid w:val="002F07AD"/>
    <w:rsid w:val="002F209E"/>
    <w:rsid w:val="002F30C6"/>
    <w:rsid w:val="002F3120"/>
    <w:rsid w:val="002F4865"/>
    <w:rsid w:val="002F59E4"/>
    <w:rsid w:val="00301517"/>
    <w:rsid w:val="0030353D"/>
    <w:rsid w:val="00304705"/>
    <w:rsid w:val="0030516F"/>
    <w:rsid w:val="003066CF"/>
    <w:rsid w:val="00307175"/>
    <w:rsid w:val="0030726C"/>
    <w:rsid w:val="00310488"/>
    <w:rsid w:val="0031211E"/>
    <w:rsid w:val="00312210"/>
    <w:rsid w:val="0031239C"/>
    <w:rsid w:val="0031437C"/>
    <w:rsid w:val="00315617"/>
    <w:rsid w:val="00315FAB"/>
    <w:rsid w:val="003160CD"/>
    <w:rsid w:val="003174C7"/>
    <w:rsid w:val="003174E8"/>
    <w:rsid w:val="003175F2"/>
    <w:rsid w:val="00317FB6"/>
    <w:rsid w:val="00322736"/>
    <w:rsid w:val="00325806"/>
    <w:rsid w:val="00327801"/>
    <w:rsid w:val="00332611"/>
    <w:rsid w:val="003326AF"/>
    <w:rsid w:val="00334B6D"/>
    <w:rsid w:val="00334E2E"/>
    <w:rsid w:val="003373E9"/>
    <w:rsid w:val="00337410"/>
    <w:rsid w:val="00341019"/>
    <w:rsid w:val="00341F0A"/>
    <w:rsid w:val="0034283F"/>
    <w:rsid w:val="00346EE7"/>
    <w:rsid w:val="00347861"/>
    <w:rsid w:val="00347D7F"/>
    <w:rsid w:val="00353926"/>
    <w:rsid w:val="003611CA"/>
    <w:rsid w:val="003628D0"/>
    <w:rsid w:val="00362F95"/>
    <w:rsid w:val="003632EA"/>
    <w:rsid w:val="0036562C"/>
    <w:rsid w:val="00365B77"/>
    <w:rsid w:val="00365D83"/>
    <w:rsid w:val="00371C24"/>
    <w:rsid w:val="003735AF"/>
    <w:rsid w:val="0037383F"/>
    <w:rsid w:val="00374FE4"/>
    <w:rsid w:val="003759DB"/>
    <w:rsid w:val="00375C59"/>
    <w:rsid w:val="003763A3"/>
    <w:rsid w:val="00377A9A"/>
    <w:rsid w:val="00380D7E"/>
    <w:rsid w:val="00381D37"/>
    <w:rsid w:val="00383662"/>
    <w:rsid w:val="00385F71"/>
    <w:rsid w:val="003879E9"/>
    <w:rsid w:val="00387AE4"/>
    <w:rsid w:val="00387B35"/>
    <w:rsid w:val="00393254"/>
    <w:rsid w:val="003944A8"/>
    <w:rsid w:val="00395C40"/>
    <w:rsid w:val="00397082"/>
    <w:rsid w:val="003A073C"/>
    <w:rsid w:val="003A1784"/>
    <w:rsid w:val="003A26D1"/>
    <w:rsid w:val="003A31CE"/>
    <w:rsid w:val="003B0477"/>
    <w:rsid w:val="003B6876"/>
    <w:rsid w:val="003C1247"/>
    <w:rsid w:val="003C1658"/>
    <w:rsid w:val="003C397B"/>
    <w:rsid w:val="003C4B44"/>
    <w:rsid w:val="003C6F7A"/>
    <w:rsid w:val="003D108D"/>
    <w:rsid w:val="003D1DE0"/>
    <w:rsid w:val="003D3738"/>
    <w:rsid w:val="003D4B01"/>
    <w:rsid w:val="003D58F6"/>
    <w:rsid w:val="003D60E5"/>
    <w:rsid w:val="003D6C49"/>
    <w:rsid w:val="003E014B"/>
    <w:rsid w:val="003E1FCD"/>
    <w:rsid w:val="003E2388"/>
    <w:rsid w:val="003E2EEA"/>
    <w:rsid w:val="003E5137"/>
    <w:rsid w:val="003F31D2"/>
    <w:rsid w:val="003F3C15"/>
    <w:rsid w:val="003F5545"/>
    <w:rsid w:val="003F6777"/>
    <w:rsid w:val="00406EB0"/>
    <w:rsid w:val="00411639"/>
    <w:rsid w:val="00411868"/>
    <w:rsid w:val="00411889"/>
    <w:rsid w:val="0041231F"/>
    <w:rsid w:val="0041381B"/>
    <w:rsid w:val="00413A2E"/>
    <w:rsid w:val="0041558F"/>
    <w:rsid w:val="00415638"/>
    <w:rsid w:val="00421087"/>
    <w:rsid w:val="00426EBB"/>
    <w:rsid w:val="004313D9"/>
    <w:rsid w:val="004325CD"/>
    <w:rsid w:val="004373D9"/>
    <w:rsid w:val="0044032C"/>
    <w:rsid w:val="00440C30"/>
    <w:rsid w:val="004432DE"/>
    <w:rsid w:val="00447ED4"/>
    <w:rsid w:val="0045207C"/>
    <w:rsid w:val="004556DB"/>
    <w:rsid w:val="00457874"/>
    <w:rsid w:val="00457D88"/>
    <w:rsid w:val="00460341"/>
    <w:rsid w:val="00464495"/>
    <w:rsid w:val="004644FA"/>
    <w:rsid w:val="00465AB5"/>
    <w:rsid w:val="0047054F"/>
    <w:rsid w:val="00472555"/>
    <w:rsid w:val="00472A87"/>
    <w:rsid w:val="004730B8"/>
    <w:rsid w:val="00473A17"/>
    <w:rsid w:val="00473B07"/>
    <w:rsid w:val="004742D7"/>
    <w:rsid w:val="004743C3"/>
    <w:rsid w:val="004743F3"/>
    <w:rsid w:val="00474FDD"/>
    <w:rsid w:val="00475375"/>
    <w:rsid w:val="00475CEC"/>
    <w:rsid w:val="00480200"/>
    <w:rsid w:val="00480213"/>
    <w:rsid w:val="00481045"/>
    <w:rsid w:val="0048163E"/>
    <w:rsid w:val="0048186E"/>
    <w:rsid w:val="004832C3"/>
    <w:rsid w:val="0048386E"/>
    <w:rsid w:val="00490449"/>
    <w:rsid w:val="004973FF"/>
    <w:rsid w:val="004977D4"/>
    <w:rsid w:val="0049784F"/>
    <w:rsid w:val="004A07B5"/>
    <w:rsid w:val="004A0B91"/>
    <w:rsid w:val="004A17E9"/>
    <w:rsid w:val="004A3052"/>
    <w:rsid w:val="004A7CA3"/>
    <w:rsid w:val="004B3E55"/>
    <w:rsid w:val="004B47A4"/>
    <w:rsid w:val="004B4DDD"/>
    <w:rsid w:val="004B550A"/>
    <w:rsid w:val="004B7252"/>
    <w:rsid w:val="004C19C3"/>
    <w:rsid w:val="004C26B5"/>
    <w:rsid w:val="004C5CA4"/>
    <w:rsid w:val="004C6DF5"/>
    <w:rsid w:val="004C796E"/>
    <w:rsid w:val="004D0558"/>
    <w:rsid w:val="004D335D"/>
    <w:rsid w:val="004D7C4E"/>
    <w:rsid w:val="004E2107"/>
    <w:rsid w:val="004E27BC"/>
    <w:rsid w:val="004E2AE1"/>
    <w:rsid w:val="004E3A32"/>
    <w:rsid w:val="004E3C7C"/>
    <w:rsid w:val="004E564C"/>
    <w:rsid w:val="004E6B98"/>
    <w:rsid w:val="004F1569"/>
    <w:rsid w:val="004F1BED"/>
    <w:rsid w:val="004F325E"/>
    <w:rsid w:val="004F3458"/>
    <w:rsid w:val="004F3B0D"/>
    <w:rsid w:val="004F6867"/>
    <w:rsid w:val="004F74DF"/>
    <w:rsid w:val="00504417"/>
    <w:rsid w:val="00504BE4"/>
    <w:rsid w:val="00505286"/>
    <w:rsid w:val="00505A3D"/>
    <w:rsid w:val="005114B8"/>
    <w:rsid w:val="00512D05"/>
    <w:rsid w:val="00513468"/>
    <w:rsid w:val="0051373F"/>
    <w:rsid w:val="00513C30"/>
    <w:rsid w:val="00515132"/>
    <w:rsid w:val="00515AB4"/>
    <w:rsid w:val="00520AAE"/>
    <w:rsid w:val="005215AA"/>
    <w:rsid w:val="00522CAB"/>
    <w:rsid w:val="0052366D"/>
    <w:rsid w:val="005262C5"/>
    <w:rsid w:val="0053405E"/>
    <w:rsid w:val="00537E58"/>
    <w:rsid w:val="00540240"/>
    <w:rsid w:val="00540486"/>
    <w:rsid w:val="005404F0"/>
    <w:rsid w:val="00540A8A"/>
    <w:rsid w:val="00541823"/>
    <w:rsid w:val="00542D52"/>
    <w:rsid w:val="0054387D"/>
    <w:rsid w:val="00546AA8"/>
    <w:rsid w:val="00546D4F"/>
    <w:rsid w:val="0055473F"/>
    <w:rsid w:val="00555AD0"/>
    <w:rsid w:val="00556B54"/>
    <w:rsid w:val="00556E82"/>
    <w:rsid w:val="00556FD3"/>
    <w:rsid w:val="00557456"/>
    <w:rsid w:val="0056097C"/>
    <w:rsid w:val="00560A55"/>
    <w:rsid w:val="005616DE"/>
    <w:rsid w:val="005636A0"/>
    <w:rsid w:val="005647D0"/>
    <w:rsid w:val="0056495E"/>
    <w:rsid w:val="00566D5A"/>
    <w:rsid w:val="00575386"/>
    <w:rsid w:val="00581E58"/>
    <w:rsid w:val="0058256C"/>
    <w:rsid w:val="005836F9"/>
    <w:rsid w:val="00583D2B"/>
    <w:rsid w:val="00583EA3"/>
    <w:rsid w:val="005842C7"/>
    <w:rsid w:val="0059006B"/>
    <w:rsid w:val="00590260"/>
    <w:rsid w:val="005907FB"/>
    <w:rsid w:val="00593264"/>
    <w:rsid w:val="00593FDC"/>
    <w:rsid w:val="00595BFE"/>
    <w:rsid w:val="00595EFD"/>
    <w:rsid w:val="00597426"/>
    <w:rsid w:val="005A1CD6"/>
    <w:rsid w:val="005A7B7C"/>
    <w:rsid w:val="005B165F"/>
    <w:rsid w:val="005B3106"/>
    <w:rsid w:val="005B7E52"/>
    <w:rsid w:val="005C02A8"/>
    <w:rsid w:val="005C1853"/>
    <w:rsid w:val="005C313E"/>
    <w:rsid w:val="005C5B82"/>
    <w:rsid w:val="005C6A87"/>
    <w:rsid w:val="005C7568"/>
    <w:rsid w:val="005C7AA1"/>
    <w:rsid w:val="005D199D"/>
    <w:rsid w:val="005D29C5"/>
    <w:rsid w:val="005D5809"/>
    <w:rsid w:val="005D5BBA"/>
    <w:rsid w:val="005D5E43"/>
    <w:rsid w:val="005D69B3"/>
    <w:rsid w:val="005D6DDE"/>
    <w:rsid w:val="005F3EDD"/>
    <w:rsid w:val="005F4B6C"/>
    <w:rsid w:val="005F7F45"/>
    <w:rsid w:val="00600F8B"/>
    <w:rsid w:val="00601975"/>
    <w:rsid w:val="00601C43"/>
    <w:rsid w:val="00605959"/>
    <w:rsid w:val="006067B6"/>
    <w:rsid w:val="006068F7"/>
    <w:rsid w:val="006100C7"/>
    <w:rsid w:val="006100D9"/>
    <w:rsid w:val="00611531"/>
    <w:rsid w:val="00611B10"/>
    <w:rsid w:val="00612C8F"/>
    <w:rsid w:val="00613D89"/>
    <w:rsid w:val="0061436C"/>
    <w:rsid w:val="00614628"/>
    <w:rsid w:val="00616EF9"/>
    <w:rsid w:val="006208A9"/>
    <w:rsid w:val="006254CB"/>
    <w:rsid w:val="00630A1C"/>
    <w:rsid w:val="00631220"/>
    <w:rsid w:val="0063243E"/>
    <w:rsid w:val="00632ACA"/>
    <w:rsid w:val="00640393"/>
    <w:rsid w:val="006431E3"/>
    <w:rsid w:val="00645B48"/>
    <w:rsid w:val="006466E9"/>
    <w:rsid w:val="00646D39"/>
    <w:rsid w:val="00650393"/>
    <w:rsid w:val="00652179"/>
    <w:rsid w:val="006541ED"/>
    <w:rsid w:val="0066121D"/>
    <w:rsid w:val="00662999"/>
    <w:rsid w:val="006648E9"/>
    <w:rsid w:val="00666B1B"/>
    <w:rsid w:val="0067038F"/>
    <w:rsid w:val="006703A0"/>
    <w:rsid w:val="00671BFD"/>
    <w:rsid w:val="00672534"/>
    <w:rsid w:val="00672BE6"/>
    <w:rsid w:val="00672C4F"/>
    <w:rsid w:val="0067353B"/>
    <w:rsid w:val="00675262"/>
    <w:rsid w:val="00677971"/>
    <w:rsid w:val="00680AD8"/>
    <w:rsid w:val="00680EF5"/>
    <w:rsid w:val="0068222E"/>
    <w:rsid w:val="006859CC"/>
    <w:rsid w:val="00687226"/>
    <w:rsid w:val="006879D3"/>
    <w:rsid w:val="00687FDD"/>
    <w:rsid w:val="0069175C"/>
    <w:rsid w:val="0069273D"/>
    <w:rsid w:val="00693197"/>
    <w:rsid w:val="00694D4B"/>
    <w:rsid w:val="00694D79"/>
    <w:rsid w:val="00696EAB"/>
    <w:rsid w:val="006A1C2C"/>
    <w:rsid w:val="006A3E0E"/>
    <w:rsid w:val="006A499C"/>
    <w:rsid w:val="006A5AF5"/>
    <w:rsid w:val="006A7328"/>
    <w:rsid w:val="006A737A"/>
    <w:rsid w:val="006B2810"/>
    <w:rsid w:val="006B29E9"/>
    <w:rsid w:val="006B2FED"/>
    <w:rsid w:val="006B47AC"/>
    <w:rsid w:val="006B7870"/>
    <w:rsid w:val="006C0891"/>
    <w:rsid w:val="006C280E"/>
    <w:rsid w:val="006C29BF"/>
    <w:rsid w:val="006C4EB7"/>
    <w:rsid w:val="006C62B4"/>
    <w:rsid w:val="006C6BB6"/>
    <w:rsid w:val="006C7A5B"/>
    <w:rsid w:val="006D098B"/>
    <w:rsid w:val="006D2A86"/>
    <w:rsid w:val="006D3969"/>
    <w:rsid w:val="006D5304"/>
    <w:rsid w:val="006D7FBB"/>
    <w:rsid w:val="006E44D9"/>
    <w:rsid w:val="006E5A4D"/>
    <w:rsid w:val="006E6DD2"/>
    <w:rsid w:val="006F1118"/>
    <w:rsid w:val="006F31EA"/>
    <w:rsid w:val="006F349B"/>
    <w:rsid w:val="007044B4"/>
    <w:rsid w:val="0070556F"/>
    <w:rsid w:val="00705783"/>
    <w:rsid w:val="007070B9"/>
    <w:rsid w:val="007119C7"/>
    <w:rsid w:val="00711E1A"/>
    <w:rsid w:val="00713BF1"/>
    <w:rsid w:val="007141DE"/>
    <w:rsid w:val="007175EF"/>
    <w:rsid w:val="00717614"/>
    <w:rsid w:val="00720CF5"/>
    <w:rsid w:val="00721E50"/>
    <w:rsid w:val="00722D2F"/>
    <w:rsid w:val="00724355"/>
    <w:rsid w:val="00725463"/>
    <w:rsid w:val="00726346"/>
    <w:rsid w:val="00727C9B"/>
    <w:rsid w:val="00730132"/>
    <w:rsid w:val="007323BF"/>
    <w:rsid w:val="00732F9A"/>
    <w:rsid w:val="0073611F"/>
    <w:rsid w:val="00741C08"/>
    <w:rsid w:val="0074272F"/>
    <w:rsid w:val="007428C3"/>
    <w:rsid w:val="007429EE"/>
    <w:rsid w:val="007437B6"/>
    <w:rsid w:val="00744C01"/>
    <w:rsid w:val="00744EDF"/>
    <w:rsid w:val="00745014"/>
    <w:rsid w:val="00752206"/>
    <w:rsid w:val="00753931"/>
    <w:rsid w:val="0075484D"/>
    <w:rsid w:val="00754A4D"/>
    <w:rsid w:val="00755A3E"/>
    <w:rsid w:val="00755BB7"/>
    <w:rsid w:val="007561D8"/>
    <w:rsid w:val="0075784D"/>
    <w:rsid w:val="00760DD9"/>
    <w:rsid w:val="0076307A"/>
    <w:rsid w:val="00763663"/>
    <w:rsid w:val="00763C22"/>
    <w:rsid w:val="00764823"/>
    <w:rsid w:val="0076526E"/>
    <w:rsid w:val="007655A5"/>
    <w:rsid w:val="00767292"/>
    <w:rsid w:val="007727E9"/>
    <w:rsid w:val="007729FD"/>
    <w:rsid w:val="007740EE"/>
    <w:rsid w:val="007743BE"/>
    <w:rsid w:val="00776865"/>
    <w:rsid w:val="00777C3D"/>
    <w:rsid w:val="00780CE3"/>
    <w:rsid w:val="00781450"/>
    <w:rsid w:val="00781941"/>
    <w:rsid w:val="007828C1"/>
    <w:rsid w:val="007830A4"/>
    <w:rsid w:val="00783A38"/>
    <w:rsid w:val="00783B1A"/>
    <w:rsid w:val="007850AC"/>
    <w:rsid w:val="007926E8"/>
    <w:rsid w:val="00794348"/>
    <w:rsid w:val="0079506A"/>
    <w:rsid w:val="00796DBE"/>
    <w:rsid w:val="00797430"/>
    <w:rsid w:val="007976E9"/>
    <w:rsid w:val="00797AFC"/>
    <w:rsid w:val="007A45B3"/>
    <w:rsid w:val="007B21F0"/>
    <w:rsid w:val="007B2D7B"/>
    <w:rsid w:val="007B4EBA"/>
    <w:rsid w:val="007B5E46"/>
    <w:rsid w:val="007B6099"/>
    <w:rsid w:val="007C415A"/>
    <w:rsid w:val="007C6CDF"/>
    <w:rsid w:val="007D0346"/>
    <w:rsid w:val="007D1E2B"/>
    <w:rsid w:val="007D29D8"/>
    <w:rsid w:val="007D2CF3"/>
    <w:rsid w:val="007D42B7"/>
    <w:rsid w:val="007D5FF2"/>
    <w:rsid w:val="007D746B"/>
    <w:rsid w:val="007D7768"/>
    <w:rsid w:val="007E088F"/>
    <w:rsid w:val="007E125F"/>
    <w:rsid w:val="007E5E7E"/>
    <w:rsid w:val="007F0382"/>
    <w:rsid w:val="007F0AC0"/>
    <w:rsid w:val="007F193D"/>
    <w:rsid w:val="007F50CC"/>
    <w:rsid w:val="007F5136"/>
    <w:rsid w:val="007F5996"/>
    <w:rsid w:val="007F5CEF"/>
    <w:rsid w:val="008006AA"/>
    <w:rsid w:val="00801520"/>
    <w:rsid w:val="00801920"/>
    <w:rsid w:val="00804988"/>
    <w:rsid w:val="00807D98"/>
    <w:rsid w:val="00813340"/>
    <w:rsid w:val="00814855"/>
    <w:rsid w:val="00814857"/>
    <w:rsid w:val="00814A5B"/>
    <w:rsid w:val="008207DD"/>
    <w:rsid w:val="00820E40"/>
    <w:rsid w:val="0082125C"/>
    <w:rsid w:val="008231A2"/>
    <w:rsid w:val="0082351C"/>
    <w:rsid w:val="00823E1F"/>
    <w:rsid w:val="00824B6E"/>
    <w:rsid w:val="00826591"/>
    <w:rsid w:val="00826D11"/>
    <w:rsid w:val="00830485"/>
    <w:rsid w:val="00835F2A"/>
    <w:rsid w:val="00840B46"/>
    <w:rsid w:val="00843CBF"/>
    <w:rsid w:val="00843FDF"/>
    <w:rsid w:val="0084411A"/>
    <w:rsid w:val="00844660"/>
    <w:rsid w:val="00846ADA"/>
    <w:rsid w:val="008474AC"/>
    <w:rsid w:val="008508A2"/>
    <w:rsid w:val="008511F6"/>
    <w:rsid w:val="00852010"/>
    <w:rsid w:val="008605C6"/>
    <w:rsid w:val="00863462"/>
    <w:rsid w:val="00863AC4"/>
    <w:rsid w:val="00864C60"/>
    <w:rsid w:val="00866A8D"/>
    <w:rsid w:val="00867105"/>
    <w:rsid w:val="00870F74"/>
    <w:rsid w:val="00873176"/>
    <w:rsid w:val="008751F1"/>
    <w:rsid w:val="00876D40"/>
    <w:rsid w:val="00881170"/>
    <w:rsid w:val="0088416F"/>
    <w:rsid w:val="008849DA"/>
    <w:rsid w:val="00884A02"/>
    <w:rsid w:val="008866FD"/>
    <w:rsid w:val="008874B2"/>
    <w:rsid w:val="008875D6"/>
    <w:rsid w:val="008904B6"/>
    <w:rsid w:val="008921DA"/>
    <w:rsid w:val="00893E3D"/>
    <w:rsid w:val="00894AC0"/>
    <w:rsid w:val="00897615"/>
    <w:rsid w:val="008A1A50"/>
    <w:rsid w:val="008A290A"/>
    <w:rsid w:val="008A31AA"/>
    <w:rsid w:val="008A3859"/>
    <w:rsid w:val="008A3EFC"/>
    <w:rsid w:val="008A4C72"/>
    <w:rsid w:val="008A54D0"/>
    <w:rsid w:val="008A70EA"/>
    <w:rsid w:val="008A720D"/>
    <w:rsid w:val="008B06D9"/>
    <w:rsid w:val="008B09D9"/>
    <w:rsid w:val="008B1E54"/>
    <w:rsid w:val="008B2692"/>
    <w:rsid w:val="008B568B"/>
    <w:rsid w:val="008C0642"/>
    <w:rsid w:val="008C1D24"/>
    <w:rsid w:val="008C33F4"/>
    <w:rsid w:val="008C487D"/>
    <w:rsid w:val="008C6329"/>
    <w:rsid w:val="008D3E6E"/>
    <w:rsid w:val="008E0E79"/>
    <w:rsid w:val="008E2C41"/>
    <w:rsid w:val="008E4D93"/>
    <w:rsid w:val="008E6284"/>
    <w:rsid w:val="008E681A"/>
    <w:rsid w:val="008E6D6E"/>
    <w:rsid w:val="008E75BF"/>
    <w:rsid w:val="008F13F0"/>
    <w:rsid w:val="008F53E1"/>
    <w:rsid w:val="008F690C"/>
    <w:rsid w:val="008F73AF"/>
    <w:rsid w:val="008F79C6"/>
    <w:rsid w:val="00901C96"/>
    <w:rsid w:val="009042EC"/>
    <w:rsid w:val="00906A01"/>
    <w:rsid w:val="00906E52"/>
    <w:rsid w:val="0090790F"/>
    <w:rsid w:val="00907957"/>
    <w:rsid w:val="00912246"/>
    <w:rsid w:val="00913008"/>
    <w:rsid w:val="009136F5"/>
    <w:rsid w:val="0091412F"/>
    <w:rsid w:val="0091418B"/>
    <w:rsid w:val="00916764"/>
    <w:rsid w:val="00917079"/>
    <w:rsid w:val="009200F1"/>
    <w:rsid w:val="00920A27"/>
    <w:rsid w:val="009234B1"/>
    <w:rsid w:val="009238E8"/>
    <w:rsid w:val="00924C86"/>
    <w:rsid w:val="00932CF1"/>
    <w:rsid w:val="009339DF"/>
    <w:rsid w:val="0093466C"/>
    <w:rsid w:val="00935D2C"/>
    <w:rsid w:val="0093751C"/>
    <w:rsid w:val="0094023A"/>
    <w:rsid w:val="0094528D"/>
    <w:rsid w:val="009456AB"/>
    <w:rsid w:val="0094763E"/>
    <w:rsid w:val="00951481"/>
    <w:rsid w:val="00952770"/>
    <w:rsid w:val="009535F6"/>
    <w:rsid w:val="00953708"/>
    <w:rsid w:val="00954088"/>
    <w:rsid w:val="00961296"/>
    <w:rsid w:val="00961DF3"/>
    <w:rsid w:val="009649FA"/>
    <w:rsid w:val="00966A75"/>
    <w:rsid w:val="0097097A"/>
    <w:rsid w:val="00981752"/>
    <w:rsid w:val="0098194C"/>
    <w:rsid w:val="00981ED2"/>
    <w:rsid w:val="0098638F"/>
    <w:rsid w:val="009863DB"/>
    <w:rsid w:val="00986C42"/>
    <w:rsid w:val="00986EDC"/>
    <w:rsid w:val="00990628"/>
    <w:rsid w:val="009967DA"/>
    <w:rsid w:val="009A207C"/>
    <w:rsid w:val="009A285D"/>
    <w:rsid w:val="009A56BB"/>
    <w:rsid w:val="009A5B25"/>
    <w:rsid w:val="009A6915"/>
    <w:rsid w:val="009B0302"/>
    <w:rsid w:val="009B126D"/>
    <w:rsid w:val="009B1AA2"/>
    <w:rsid w:val="009B47B6"/>
    <w:rsid w:val="009B6531"/>
    <w:rsid w:val="009B6B94"/>
    <w:rsid w:val="009C237D"/>
    <w:rsid w:val="009C60FF"/>
    <w:rsid w:val="009D0C9F"/>
    <w:rsid w:val="009D2524"/>
    <w:rsid w:val="009D430D"/>
    <w:rsid w:val="009D5504"/>
    <w:rsid w:val="009D5D49"/>
    <w:rsid w:val="009E6CEF"/>
    <w:rsid w:val="009E7A0B"/>
    <w:rsid w:val="009F0F9E"/>
    <w:rsid w:val="009F1150"/>
    <w:rsid w:val="009F2B1C"/>
    <w:rsid w:val="009F2C88"/>
    <w:rsid w:val="009F4250"/>
    <w:rsid w:val="009F469D"/>
    <w:rsid w:val="009F4A67"/>
    <w:rsid w:val="009F5961"/>
    <w:rsid w:val="009F6353"/>
    <w:rsid w:val="009F7384"/>
    <w:rsid w:val="00A00CEE"/>
    <w:rsid w:val="00A02883"/>
    <w:rsid w:val="00A03B6A"/>
    <w:rsid w:val="00A03C9C"/>
    <w:rsid w:val="00A041CD"/>
    <w:rsid w:val="00A044D8"/>
    <w:rsid w:val="00A048E5"/>
    <w:rsid w:val="00A06108"/>
    <w:rsid w:val="00A06536"/>
    <w:rsid w:val="00A06564"/>
    <w:rsid w:val="00A06DB8"/>
    <w:rsid w:val="00A07739"/>
    <w:rsid w:val="00A10C2B"/>
    <w:rsid w:val="00A12C9C"/>
    <w:rsid w:val="00A14874"/>
    <w:rsid w:val="00A14CCB"/>
    <w:rsid w:val="00A15FFE"/>
    <w:rsid w:val="00A1652C"/>
    <w:rsid w:val="00A17255"/>
    <w:rsid w:val="00A20802"/>
    <w:rsid w:val="00A235B2"/>
    <w:rsid w:val="00A23C86"/>
    <w:rsid w:val="00A24E3C"/>
    <w:rsid w:val="00A26EBC"/>
    <w:rsid w:val="00A31449"/>
    <w:rsid w:val="00A31A8E"/>
    <w:rsid w:val="00A3375B"/>
    <w:rsid w:val="00A34D68"/>
    <w:rsid w:val="00A352C5"/>
    <w:rsid w:val="00A35A4A"/>
    <w:rsid w:val="00A3733D"/>
    <w:rsid w:val="00A377D7"/>
    <w:rsid w:val="00A45238"/>
    <w:rsid w:val="00A479B3"/>
    <w:rsid w:val="00A50250"/>
    <w:rsid w:val="00A504C1"/>
    <w:rsid w:val="00A508E6"/>
    <w:rsid w:val="00A51109"/>
    <w:rsid w:val="00A5458C"/>
    <w:rsid w:val="00A57204"/>
    <w:rsid w:val="00A57329"/>
    <w:rsid w:val="00A57880"/>
    <w:rsid w:val="00A63014"/>
    <w:rsid w:val="00A6375D"/>
    <w:rsid w:val="00A637C3"/>
    <w:rsid w:val="00A63C9C"/>
    <w:rsid w:val="00A72FFE"/>
    <w:rsid w:val="00A737A1"/>
    <w:rsid w:val="00A76999"/>
    <w:rsid w:val="00A811EF"/>
    <w:rsid w:val="00A831E6"/>
    <w:rsid w:val="00A90225"/>
    <w:rsid w:val="00A919E9"/>
    <w:rsid w:val="00AA4326"/>
    <w:rsid w:val="00AA6546"/>
    <w:rsid w:val="00AA6B63"/>
    <w:rsid w:val="00AB37B1"/>
    <w:rsid w:val="00AB4DFF"/>
    <w:rsid w:val="00AB52FE"/>
    <w:rsid w:val="00AC090D"/>
    <w:rsid w:val="00AC105F"/>
    <w:rsid w:val="00AC2E6D"/>
    <w:rsid w:val="00AC3F59"/>
    <w:rsid w:val="00AC4CA2"/>
    <w:rsid w:val="00AC5848"/>
    <w:rsid w:val="00AC5AB4"/>
    <w:rsid w:val="00AC61A9"/>
    <w:rsid w:val="00AC6661"/>
    <w:rsid w:val="00AC7794"/>
    <w:rsid w:val="00AD0141"/>
    <w:rsid w:val="00AD2624"/>
    <w:rsid w:val="00AD44E7"/>
    <w:rsid w:val="00AD4936"/>
    <w:rsid w:val="00AD4CBA"/>
    <w:rsid w:val="00AD698C"/>
    <w:rsid w:val="00AD79BB"/>
    <w:rsid w:val="00AD7A4A"/>
    <w:rsid w:val="00AE02B2"/>
    <w:rsid w:val="00AE1AD9"/>
    <w:rsid w:val="00AE43B0"/>
    <w:rsid w:val="00AE5AFC"/>
    <w:rsid w:val="00AE6190"/>
    <w:rsid w:val="00AE6F88"/>
    <w:rsid w:val="00AE798C"/>
    <w:rsid w:val="00AF15D2"/>
    <w:rsid w:val="00AF362E"/>
    <w:rsid w:val="00B041B6"/>
    <w:rsid w:val="00B0523F"/>
    <w:rsid w:val="00B0683D"/>
    <w:rsid w:val="00B2351A"/>
    <w:rsid w:val="00B239D7"/>
    <w:rsid w:val="00B23BBE"/>
    <w:rsid w:val="00B242F9"/>
    <w:rsid w:val="00B24A84"/>
    <w:rsid w:val="00B24ED1"/>
    <w:rsid w:val="00B26B50"/>
    <w:rsid w:val="00B31B2D"/>
    <w:rsid w:val="00B32FAA"/>
    <w:rsid w:val="00B3358E"/>
    <w:rsid w:val="00B35A85"/>
    <w:rsid w:val="00B361CA"/>
    <w:rsid w:val="00B40CF3"/>
    <w:rsid w:val="00B41AE0"/>
    <w:rsid w:val="00B43311"/>
    <w:rsid w:val="00B43BBD"/>
    <w:rsid w:val="00B4597E"/>
    <w:rsid w:val="00B46111"/>
    <w:rsid w:val="00B469D9"/>
    <w:rsid w:val="00B46EA5"/>
    <w:rsid w:val="00B46FB0"/>
    <w:rsid w:val="00B5004E"/>
    <w:rsid w:val="00B51323"/>
    <w:rsid w:val="00B529BF"/>
    <w:rsid w:val="00B54887"/>
    <w:rsid w:val="00B54FDD"/>
    <w:rsid w:val="00B5629C"/>
    <w:rsid w:val="00B62213"/>
    <w:rsid w:val="00B626AC"/>
    <w:rsid w:val="00B6347B"/>
    <w:rsid w:val="00B645AF"/>
    <w:rsid w:val="00B64B4C"/>
    <w:rsid w:val="00B65932"/>
    <w:rsid w:val="00B7013E"/>
    <w:rsid w:val="00B745CA"/>
    <w:rsid w:val="00B74BED"/>
    <w:rsid w:val="00B76C91"/>
    <w:rsid w:val="00B850C6"/>
    <w:rsid w:val="00B87A0F"/>
    <w:rsid w:val="00B92424"/>
    <w:rsid w:val="00B9250E"/>
    <w:rsid w:val="00B92EC6"/>
    <w:rsid w:val="00B93655"/>
    <w:rsid w:val="00B9370C"/>
    <w:rsid w:val="00B93A1D"/>
    <w:rsid w:val="00BA08EA"/>
    <w:rsid w:val="00BA0A55"/>
    <w:rsid w:val="00BA13AC"/>
    <w:rsid w:val="00BA3BBB"/>
    <w:rsid w:val="00BA48D8"/>
    <w:rsid w:val="00BA5BF3"/>
    <w:rsid w:val="00BA64D9"/>
    <w:rsid w:val="00BA76DA"/>
    <w:rsid w:val="00BB3D61"/>
    <w:rsid w:val="00BB3DFC"/>
    <w:rsid w:val="00BB4424"/>
    <w:rsid w:val="00BC0542"/>
    <w:rsid w:val="00BC1FB4"/>
    <w:rsid w:val="00BC1FEB"/>
    <w:rsid w:val="00BC29C2"/>
    <w:rsid w:val="00BC458D"/>
    <w:rsid w:val="00BD4698"/>
    <w:rsid w:val="00BD68E1"/>
    <w:rsid w:val="00BD7C98"/>
    <w:rsid w:val="00BD7D20"/>
    <w:rsid w:val="00BE09AB"/>
    <w:rsid w:val="00BE1329"/>
    <w:rsid w:val="00BE2804"/>
    <w:rsid w:val="00BE3BBB"/>
    <w:rsid w:val="00BE416D"/>
    <w:rsid w:val="00BE49DC"/>
    <w:rsid w:val="00BE561D"/>
    <w:rsid w:val="00BE60F4"/>
    <w:rsid w:val="00BE642C"/>
    <w:rsid w:val="00BF1E25"/>
    <w:rsid w:val="00BF31C5"/>
    <w:rsid w:val="00BF5752"/>
    <w:rsid w:val="00BF7983"/>
    <w:rsid w:val="00BF7F35"/>
    <w:rsid w:val="00C006D4"/>
    <w:rsid w:val="00C029BC"/>
    <w:rsid w:val="00C05CFF"/>
    <w:rsid w:val="00C076AC"/>
    <w:rsid w:val="00C1092E"/>
    <w:rsid w:val="00C119E9"/>
    <w:rsid w:val="00C1215F"/>
    <w:rsid w:val="00C12BC3"/>
    <w:rsid w:val="00C13104"/>
    <w:rsid w:val="00C13A39"/>
    <w:rsid w:val="00C17A63"/>
    <w:rsid w:val="00C213D9"/>
    <w:rsid w:val="00C22605"/>
    <w:rsid w:val="00C23755"/>
    <w:rsid w:val="00C251E9"/>
    <w:rsid w:val="00C2569B"/>
    <w:rsid w:val="00C2573F"/>
    <w:rsid w:val="00C26152"/>
    <w:rsid w:val="00C26363"/>
    <w:rsid w:val="00C27095"/>
    <w:rsid w:val="00C274C7"/>
    <w:rsid w:val="00C358CC"/>
    <w:rsid w:val="00C40A72"/>
    <w:rsid w:val="00C42FA0"/>
    <w:rsid w:val="00C5024F"/>
    <w:rsid w:val="00C60596"/>
    <w:rsid w:val="00C60EF1"/>
    <w:rsid w:val="00C62AF9"/>
    <w:rsid w:val="00C63526"/>
    <w:rsid w:val="00C66E8E"/>
    <w:rsid w:val="00C6728B"/>
    <w:rsid w:val="00C7268A"/>
    <w:rsid w:val="00C763C6"/>
    <w:rsid w:val="00C777F9"/>
    <w:rsid w:val="00C80B08"/>
    <w:rsid w:val="00C80D05"/>
    <w:rsid w:val="00C846F6"/>
    <w:rsid w:val="00C847F7"/>
    <w:rsid w:val="00C85BB8"/>
    <w:rsid w:val="00C85EAA"/>
    <w:rsid w:val="00C867F1"/>
    <w:rsid w:val="00C874B9"/>
    <w:rsid w:val="00C87B65"/>
    <w:rsid w:val="00C913EB"/>
    <w:rsid w:val="00C956B8"/>
    <w:rsid w:val="00C9775A"/>
    <w:rsid w:val="00C97D0D"/>
    <w:rsid w:val="00CA0B6E"/>
    <w:rsid w:val="00CA2861"/>
    <w:rsid w:val="00CA3CA3"/>
    <w:rsid w:val="00CA45D8"/>
    <w:rsid w:val="00CB02A0"/>
    <w:rsid w:val="00CB0371"/>
    <w:rsid w:val="00CB2296"/>
    <w:rsid w:val="00CB2A76"/>
    <w:rsid w:val="00CB4468"/>
    <w:rsid w:val="00CB5398"/>
    <w:rsid w:val="00CB7EAA"/>
    <w:rsid w:val="00CC2478"/>
    <w:rsid w:val="00CC6059"/>
    <w:rsid w:val="00CC6C6B"/>
    <w:rsid w:val="00CD166D"/>
    <w:rsid w:val="00CD248A"/>
    <w:rsid w:val="00CD3AF2"/>
    <w:rsid w:val="00CD60F0"/>
    <w:rsid w:val="00CD6F57"/>
    <w:rsid w:val="00CE05A3"/>
    <w:rsid w:val="00CE2593"/>
    <w:rsid w:val="00CE37BD"/>
    <w:rsid w:val="00CE3E16"/>
    <w:rsid w:val="00CE4BD0"/>
    <w:rsid w:val="00CE5D8E"/>
    <w:rsid w:val="00CE5FFF"/>
    <w:rsid w:val="00CE7266"/>
    <w:rsid w:val="00CE7380"/>
    <w:rsid w:val="00CF006D"/>
    <w:rsid w:val="00CF4A86"/>
    <w:rsid w:val="00CF5583"/>
    <w:rsid w:val="00CF5BDD"/>
    <w:rsid w:val="00CF6671"/>
    <w:rsid w:val="00CF66E2"/>
    <w:rsid w:val="00CF7900"/>
    <w:rsid w:val="00D010C9"/>
    <w:rsid w:val="00D07E1F"/>
    <w:rsid w:val="00D13F96"/>
    <w:rsid w:val="00D1521E"/>
    <w:rsid w:val="00D20376"/>
    <w:rsid w:val="00D2192B"/>
    <w:rsid w:val="00D23A1E"/>
    <w:rsid w:val="00D23A33"/>
    <w:rsid w:val="00D27373"/>
    <w:rsid w:val="00D27DE3"/>
    <w:rsid w:val="00D333D5"/>
    <w:rsid w:val="00D3353B"/>
    <w:rsid w:val="00D338B1"/>
    <w:rsid w:val="00D34F2F"/>
    <w:rsid w:val="00D3582E"/>
    <w:rsid w:val="00D360F4"/>
    <w:rsid w:val="00D3688F"/>
    <w:rsid w:val="00D378AB"/>
    <w:rsid w:val="00D42AF6"/>
    <w:rsid w:val="00D42F5E"/>
    <w:rsid w:val="00D4436C"/>
    <w:rsid w:val="00D44924"/>
    <w:rsid w:val="00D4700B"/>
    <w:rsid w:val="00D509EA"/>
    <w:rsid w:val="00D509FE"/>
    <w:rsid w:val="00D5323C"/>
    <w:rsid w:val="00D53BC5"/>
    <w:rsid w:val="00D53D5F"/>
    <w:rsid w:val="00D5587B"/>
    <w:rsid w:val="00D5598D"/>
    <w:rsid w:val="00D63647"/>
    <w:rsid w:val="00D63895"/>
    <w:rsid w:val="00D65F13"/>
    <w:rsid w:val="00D67E55"/>
    <w:rsid w:val="00D71AB2"/>
    <w:rsid w:val="00D746F2"/>
    <w:rsid w:val="00D801D7"/>
    <w:rsid w:val="00D8079D"/>
    <w:rsid w:val="00D8157A"/>
    <w:rsid w:val="00D81FD0"/>
    <w:rsid w:val="00D82C34"/>
    <w:rsid w:val="00D82DEA"/>
    <w:rsid w:val="00D902B3"/>
    <w:rsid w:val="00D90E0C"/>
    <w:rsid w:val="00D91801"/>
    <w:rsid w:val="00D91A8F"/>
    <w:rsid w:val="00D94B03"/>
    <w:rsid w:val="00D94B47"/>
    <w:rsid w:val="00D955BB"/>
    <w:rsid w:val="00DA08D4"/>
    <w:rsid w:val="00DA14BD"/>
    <w:rsid w:val="00DA153D"/>
    <w:rsid w:val="00DA3034"/>
    <w:rsid w:val="00DA35CC"/>
    <w:rsid w:val="00DA78EE"/>
    <w:rsid w:val="00DA7F80"/>
    <w:rsid w:val="00DB0CB9"/>
    <w:rsid w:val="00DB12A6"/>
    <w:rsid w:val="00DB4B08"/>
    <w:rsid w:val="00DB66AA"/>
    <w:rsid w:val="00DC05F1"/>
    <w:rsid w:val="00DC0DE7"/>
    <w:rsid w:val="00DC3A27"/>
    <w:rsid w:val="00DC3B46"/>
    <w:rsid w:val="00DC3FCF"/>
    <w:rsid w:val="00DC52BF"/>
    <w:rsid w:val="00DC6D6C"/>
    <w:rsid w:val="00DC783E"/>
    <w:rsid w:val="00DD1DB7"/>
    <w:rsid w:val="00DD388C"/>
    <w:rsid w:val="00DE17B9"/>
    <w:rsid w:val="00DE2594"/>
    <w:rsid w:val="00DE27DE"/>
    <w:rsid w:val="00DE7003"/>
    <w:rsid w:val="00DE7C9D"/>
    <w:rsid w:val="00DF4465"/>
    <w:rsid w:val="00DF4765"/>
    <w:rsid w:val="00DF47FD"/>
    <w:rsid w:val="00DF5126"/>
    <w:rsid w:val="00DF5B8D"/>
    <w:rsid w:val="00DF6FC4"/>
    <w:rsid w:val="00E00F03"/>
    <w:rsid w:val="00E0195F"/>
    <w:rsid w:val="00E02A32"/>
    <w:rsid w:val="00E02CB0"/>
    <w:rsid w:val="00E050A8"/>
    <w:rsid w:val="00E07B9E"/>
    <w:rsid w:val="00E1062C"/>
    <w:rsid w:val="00E12BCA"/>
    <w:rsid w:val="00E13114"/>
    <w:rsid w:val="00E139D4"/>
    <w:rsid w:val="00E1590D"/>
    <w:rsid w:val="00E174E5"/>
    <w:rsid w:val="00E175CF"/>
    <w:rsid w:val="00E20521"/>
    <w:rsid w:val="00E24305"/>
    <w:rsid w:val="00E25DDF"/>
    <w:rsid w:val="00E26BF0"/>
    <w:rsid w:val="00E35515"/>
    <w:rsid w:val="00E36D01"/>
    <w:rsid w:val="00E43CD2"/>
    <w:rsid w:val="00E4400D"/>
    <w:rsid w:val="00E44555"/>
    <w:rsid w:val="00E44E59"/>
    <w:rsid w:val="00E46D4C"/>
    <w:rsid w:val="00E50011"/>
    <w:rsid w:val="00E51825"/>
    <w:rsid w:val="00E51D2C"/>
    <w:rsid w:val="00E57F09"/>
    <w:rsid w:val="00E65ACD"/>
    <w:rsid w:val="00E71A9D"/>
    <w:rsid w:val="00E72E58"/>
    <w:rsid w:val="00E72F70"/>
    <w:rsid w:val="00E73DA7"/>
    <w:rsid w:val="00E76685"/>
    <w:rsid w:val="00E772BC"/>
    <w:rsid w:val="00E81E09"/>
    <w:rsid w:val="00E824A3"/>
    <w:rsid w:val="00E83914"/>
    <w:rsid w:val="00E839BA"/>
    <w:rsid w:val="00E83D5F"/>
    <w:rsid w:val="00E862B4"/>
    <w:rsid w:val="00E87B30"/>
    <w:rsid w:val="00E9151E"/>
    <w:rsid w:val="00E921DB"/>
    <w:rsid w:val="00E92CEF"/>
    <w:rsid w:val="00E9408F"/>
    <w:rsid w:val="00E94DB2"/>
    <w:rsid w:val="00EA4D1A"/>
    <w:rsid w:val="00EA55DB"/>
    <w:rsid w:val="00EA6041"/>
    <w:rsid w:val="00EA6423"/>
    <w:rsid w:val="00EB3865"/>
    <w:rsid w:val="00EB44BD"/>
    <w:rsid w:val="00EB66B1"/>
    <w:rsid w:val="00EC0A0A"/>
    <w:rsid w:val="00EC2B54"/>
    <w:rsid w:val="00EC377A"/>
    <w:rsid w:val="00EC76E3"/>
    <w:rsid w:val="00ED48DD"/>
    <w:rsid w:val="00ED76C2"/>
    <w:rsid w:val="00EE271E"/>
    <w:rsid w:val="00EE3E98"/>
    <w:rsid w:val="00EF24F0"/>
    <w:rsid w:val="00EF270F"/>
    <w:rsid w:val="00EF427A"/>
    <w:rsid w:val="00EF74D0"/>
    <w:rsid w:val="00F009E6"/>
    <w:rsid w:val="00F02EE0"/>
    <w:rsid w:val="00F03A7F"/>
    <w:rsid w:val="00F0418A"/>
    <w:rsid w:val="00F07311"/>
    <w:rsid w:val="00F076EF"/>
    <w:rsid w:val="00F1032A"/>
    <w:rsid w:val="00F109F4"/>
    <w:rsid w:val="00F124DF"/>
    <w:rsid w:val="00F12BA2"/>
    <w:rsid w:val="00F14A39"/>
    <w:rsid w:val="00F16A9A"/>
    <w:rsid w:val="00F20F13"/>
    <w:rsid w:val="00F22AF4"/>
    <w:rsid w:val="00F24C14"/>
    <w:rsid w:val="00F24D04"/>
    <w:rsid w:val="00F25A69"/>
    <w:rsid w:val="00F31F46"/>
    <w:rsid w:val="00F32C76"/>
    <w:rsid w:val="00F32FA6"/>
    <w:rsid w:val="00F334C1"/>
    <w:rsid w:val="00F34A95"/>
    <w:rsid w:val="00F356C1"/>
    <w:rsid w:val="00F363A9"/>
    <w:rsid w:val="00F3771C"/>
    <w:rsid w:val="00F379E0"/>
    <w:rsid w:val="00F4060B"/>
    <w:rsid w:val="00F408BF"/>
    <w:rsid w:val="00F40FB1"/>
    <w:rsid w:val="00F426C1"/>
    <w:rsid w:val="00F44817"/>
    <w:rsid w:val="00F45ADA"/>
    <w:rsid w:val="00F500C0"/>
    <w:rsid w:val="00F51258"/>
    <w:rsid w:val="00F5285E"/>
    <w:rsid w:val="00F545A8"/>
    <w:rsid w:val="00F549FD"/>
    <w:rsid w:val="00F556EE"/>
    <w:rsid w:val="00F577F8"/>
    <w:rsid w:val="00F6061D"/>
    <w:rsid w:val="00F61341"/>
    <w:rsid w:val="00F61DE5"/>
    <w:rsid w:val="00F62668"/>
    <w:rsid w:val="00F70134"/>
    <w:rsid w:val="00F72BBF"/>
    <w:rsid w:val="00F761F4"/>
    <w:rsid w:val="00F76D6A"/>
    <w:rsid w:val="00F77AFB"/>
    <w:rsid w:val="00F81430"/>
    <w:rsid w:val="00F82B17"/>
    <w:rsid w:val="00F82CAA"/>
    <w:rsid w:val="00F8727B"/>
    <w:rsid w:val="00F9543C"/>
    <w:rsid w:val="00F956D1"/>
    <w:rsid w:val="00F96045"/>
    <w:rsid w:val="00F975E8"/>
    <w:rsid w:val="00F976BF"/>
    <w:rsid w:val="00FA39F5"/>
    <w:rsid w:val="00FA3C4A"/>
    <w:rsid w:val="00FA3CAF"/>
    <w:rsid w:val="00FA67BC"/>
    <w:rsid w:val="00FA71FD"/>
    <w:rsid w:val="00FB2A7E"/>
    <w:rsid w:val="00FB34EC"/>
    <w:rsid w:val="00FB4454"/>
    <w:rsid w:val="00FB506A"/>
    <w:rsid w:val="00FB51CF"/>
    <w:rsid w:val="00FC02E4"/>
    <w:rsid w:val="00FC37C7"/>
    <w:rsid w:val="00FC551C"/>
    <w:rsid w:val="00FC74A0"/>
    <w:rsid w:val="00FC76B0"/>
    <w:rsid w:val="00FD08F4"/>
    <w:rsid w:val="00FD1D00"/>
    <w:rsid w:val="00FD1E58"/>
    <w:rsid w:val="00FD2B31"/>
    <w:rsid w:val="00FD3849"/>
    <w:rsid w:val="00FD5C15"/>
    <w:rsid w:val="00FE028E"/>
    <w:rsid w:val="00FE1CEF"/>
    <w:rsid w:val="00FE26C0"/>
    <w:rsid w:val="00FE29C9"/>
    <w:rsid w:val="00FE41BB"/>
    <w:rsid w:val="00FE5E25"/>
    <w:rsid w:val="00FF0792"/>
    <w:rsid w:val="00FF19AE"/>
    <w:rsid w:val="00FF2389"/>
    <w:rsid w:val="00FF2685"/>
    <w:rsid w:val="00FF354C"/>
    <w:rsid w:val="00FF462F"/>
    <w:rsid w:val="00FF5F58"/>
    <w:rsid w:val="00FF7174"/>
    <w:rsid w:val="00FF7201"/>
    <w:rsid w:val="00FF79C6"/>
    <w:rsid w:val="02CC5F12"/>
    <w:rsid w:val="1D3502B9"/>
    <w:rsid w:val="2CC96F39"/>
    <w:rsid w:val="303A09CF"/>
    <w:rsid w:val="416C2522"/>
    <w:rsid w:val="4A0A7D34"/>
    <w:rsid w:val="50977109"/>
    <w:rsid w:val="54DC0EDC"/>
    <w:rsid w:val="564E4370"/>
    <w:rsid w:val="64DB5C8B"/>
    <w:rsid w:val="6C367C45"/>
    <w:rsid w:val="6E1D2CEC"/>
    <w:rsid w:val="72CB62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Calibri"/>
      <w:kern w:val="2"/>
      <w:sz w:val="24"/>
      <w:szCs w:val="21"/>
      <w:lang w:val="en-US" w:eastAsia="zh-CN" w:bidi="ar-SA"/>
    </w:rPr>
  </w:style>
  <w:style w:type="paragraph" w:styleId="2">
    <w:name w:val="heading 1"/>
    <w:basedOn w:val="1"/>
    <w:next w:val="1"/>
    <w:link w:val="39"/>
    <w:qFormat/>
    <w:uiPriority w:val="9"/>
    <w:pPr>
      <w:keepNext/>
      <w:keepLines/>
      <w:spacing w:before="340" w:after="330"/>
      <w:ind w:firstLine="0" w:firstLineChars="0"/>
      <w:jc w:val="center"/>
      <w:outlineLvl w:val="0"/>
    </w:pPr>
    <w:rPr>
      <w:b/>
      <w:bCs/>
      <w:kern w:val="44"/>
      <w:sz w:val="30"/>
      <w:szCs w:val="44"/>
    </w:rPr>
  </w:style>
  <w:style w:type="paragraph" w:styleId="3">
    <w:name w:val="heading 2"/>
    <w:basedOn w:val="1"/>
    <w:next w:val="1"/>
    <w:link w:val="40"/>
    <w:unhideWhenUsed/>
    <w:qFormat/>
    <w:uiPriority w:val="9"/>
    <w:pPr>
      <w:keepNext/>
      <w:keepLines/>
      <w:ind w:firstLine="0" w:firstLineChars="0"/>
      <w:outlineLvl w:val="1"/>
    </w:pPr>
    <w:rPr>
      <w:rFonts w:cstheme="majorBidi"/>
      <w:b/>
      <w:bCs/>
      <w:sz w:val="28"/>
      <w:szCs w:val="32"/>
    </w:rPr>
  </w:style>
  <w:style w:type="paragraph" w:styleId="4">
    <w:name w:val="heading 3"/>
    <w:basedOn w:val="1"/>
    <w:next w:val="1"/>
    <w:link w:val="41"/>
    <w:unhideWhenUsed/>
    <w:qFormat/>
    <w:uiPriority w:val="9"/>
    <w:pPr>
      <w:keepNext/>
      <w:keepLines/>
      <w:ind w:firstLine="0" w:firstLineChars="0"/>
      <w:outlineLvl w:val="2"/>
    </w:pPr>
    <w:rPr>
      <w:b/>
      <w:bCs/>
      <w:szCs w:val="32"/>
    </w:rPr>
  </w:style>
  <w:style w:type="paragraph" w:styleId="5">
    <w:name w:val="heading 4"/>
    <w:basedOn w:val="1"/>
    <w:next w:val="1"/>
    <w:link w:val="42"/>
    <w:autoRedefine/>
    <w:unhideWhenUsed/>
    <w:qFormat/>
    <w:uiPriority w:val="9"/>
    <w:pPr>
      <w:keepNext/>
      <w:keepLines/>
      <w:ind w:firstLine="0" w:firstLineChars="0"/>
      <w:outlineLvl w:val="3"/>
    </w:pPr>
    <w:rPr>
      <w:rFonts w:cstheme="majorBidi"/>
      <w:b/>
      <w:bCs/>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1260"/>
      <w:jc w:val="left"/>
    </w:pPr>
    <w:rPr>
      <w:rFonts w:asciiTheme="minorHAnsi" w:eastAsiaTheme="minorHAnsi"/>
      <w:sz w:val="18"/>
      <w:szCs w:val="18"/>
    </w:rPr>
  </w:style>
  <w:style w:type="paragraph" w:styleId="7">
    <w:name w:val="Normal Indent"/>
    <w:basedOn w:val="1"/>
    <w:link w:val="76"/>
    <w:qFormat/>
    <w:uiPriority w:val="0"/>
    <w:pPr>
      <w:snapToGrid w:val="0"/>
      <w:spacing w:line="600" w:lineRule="exact"/>
      <w:ind w:firstLine="420" w:firstLineChars="0"/>
    </w:pPr>
    <w:rPr>
      <w:rFonts w:ascii="仿宋体-10Point" w:hAnsi="Roman PS" w:eastAsia="仿宋体-10Point"/>
      <w:sz w:val="28"/>
    </w:rPr>
  </w:style>
  <w:style w:type="paragraph" w:styleId="8">
    <w:name w:val="annotation text"/>
    <w:basedOn w:val="1"/>
    <w:link w:val="61"/>
    <w:unhideWhenUsed/>
    <w:qFormat/>
    <w:uiPriority w:val="0"/>
  </w:style>
  <w:style w:type="paragraph" w:styleId="9">
    <w:name w:val="Body Text"/>
    <w:basedOn w:val="1"/>
    <w:next w:val="1"/>
    <w:link w:val="63"/>
    <w:qFormat/>
    <w:uiPriority w:val="0"/>
    <w:pPr>
      <w:adjustRightInd w:val="0"/>
      <w:spacing w:line="480" w:lineRule="atLeast"/>
      <w:ind w:firstLine="0" w:firstLineChars="0"/>
      <w:textAlignment w:val="baseline"/>
    </w:pPr>
    <w:rPr>
      <w:rFonts w:ascii="Arial" w:hAnsi="Arial" w:cs="Times New Roman"/>
      <w:b/>
      <w:bCs/>
      <w:sz w:val="28"/>
      <w:szCs w:val="24"/>
    </w:rPr>
  </w:style>
  <w:style w:type="paragraph" w:styleId="10">
    <w:name w:val="toc 5"/>
    <w:basedOn w:val="1"/>
    <w:next w:val="1"/>
    <w:autoRedefine/>
    <w:unhideWhenUsed/>
    <w:qFormat/>
    <w:uiPriority w:val="39"/>
    <w:pPr>
      <w:ind w:left="840"/>
      <w:jc w:val="left"/>
    </w:pPr>
    <w:rPr>
      <w:rFonts w:asciiTheme="minorHAnsi" w:eastAsiaTheme="minorHAnsi"/>
      <w:sz w:val="18"/>
      <w:szCs w:val="18"/>
    </w:rPr>
  </w:style>
  <w:style w:type="paragraph" w:styleId="11">
    <w:name w:val="toc 3"/>
    <w:basedOn w:val="1"/>
    <w:next w:val="1"/>
    <w:unhideWhenUsed/>
    <w:qFormat/>
    <w:uiPriority w:val="39"/>
    <w:pPr>
      <w:ind w:left="420"/>
      <w:jc w:val="left"/>
    </w:pPr>
    <w:rPr>
      <w:rFonts w:asciiTheme="minorHAnsi" w:eastAsiaTheme="minorHAnsi"/>
      <w:i/>
      <w:iCs/>
      <w:sz w:val="20"/>
      <w:szCs w:val="20"/>
    </w:rPr>
  </w:style>
  <w:style w:type="paragraph" w:styleId="12">
    <w:name w:val="Plain Text"/>
    <w:basedOn w:val="1"/>
    <w:next w:val="13"/>
    <w:link w:val="49"/>
    <w:qFormat/>
    <w:uiPriority w:val="0"/>
    <w:pPr>
      <w:spacing w:line="240" w:lineRule="auto"/>
      <w:ind w:firstLine="0" w:firstLineChars="0"/>
    </w:pPr>
    <w:rPr>
      <w:rFonts w:ascii="宋体" w:hAnsi="Courier New" w:cs="Courier New"/>
      <w:sz w:val="21"/>
    </w:rPr>
  </w:style>
  <w:style w:type="paragraph" w:customStyle="1" w:styleId="13">
    <w:name w:val="Default"/>
    <w:next w:val="1"/>
    <w:autoRedefine/>
    <w:qFormat/>
    <w:uiPriority w:val="0"/>
    <w:pPr>
      <w:widowControl w:val="0"/>
      <w:autoSpaceDE w:val="0"/>
      <w:autoSpaceDN w:val="0"/>
      <w:adjustRightInd w:val="0"/>
    </w:pPr>
    <w:rPr>
      <w:rFonts w:ascii="宋体" w:hAnsi="Times New Roman" w:eastAsia="宋体" w:cs="Times New Roman"/>
      <w:kern w:val="0"/>
      <w:sz w:val="20"/>
      <w:szCs w:val="20"/>
      <w:lang w:val="en-US" w:eastAsia="zh-CN" w:bidi="ar-SA"/>
    </w:rPr>
  </w:style>
  <w:style w:type="paragraph" w:styleId="14">
    <w:name w:val="toc 8"/>
    <w:basedOn w:val="1"/>
    <w:next w:val="1"/>
    <w:unhideWhenUsed/>
    <w:qFormat/>
    <w:uiPriority w:val="39"/>
    <w:pPr>
      <w:ind w:left="1470"/>
      <w:jc w:val="left"/>
    </w:pPr>
    <w:rPr>
      <w:rFonts w:asciiTheme="minorHAnsi" w:eastAsiaTheme="minorHAnsi"/>
      <w:sz w:val="18"/>
      <w:szCs w:val="18"/>
    </w:rPr>
  </w:style>
  <w:style w:type="paragraph" w:styleId="15">
    <w:name w:val="Body Text Indent 2"/>
    <w:basedOn w:val="1"/>
    <w:link w:val="82"/>
    <w:unhideWhenUsed/>
    <w:qFormat/>
    <w:uiPriority w:val="0"/>
    <w:pPr>
      <w:spacing w:after="120" w:line="480" w:lineRule="auto"/>
      <w:ind w:left="420" w:leftChars="200" w:firstLine="520"/>
    </w:pPr>
    <w:rPr>
      <w:rFonts w:cs="Times New Roman"/>
      <w:sz w:val="26"/>
      <w:szCs w:val="26"/>
    </w:rPr>
  </w:style>
  <w:style w:type="paragraph" w:styleId="16">
    <w:name w:val="Balloon Text"/>
    <w:basedOn w:val="1"/>
    <w:link w:val="51"/>
    <w:semiHidden/>
    <w:unhideWhenUsed/>
    <w:qFormat/>
    <w:uiPriority w:val="99"/>
    <w:pPr>
      <w:spacing w:line="240" w:lineRule="auto"/>
    </w:pPr>
    <w:rPr>
      <w:sz w:val="18"/>
      <w:szCs w:val="18"/>
    </w:rPr>
  </w:style>
  <w:style w:type="paragraph" w:styleId="17">
    <w:name w:val="footer"/>
    <w:basedOn w:val="1"/>
    <w:link w:val="38"/>
    <w:autoRedefine/>
    <w:unhideWhenUsed/>
    <w:qFormat/>
    <w:uiPriority w:val="99"/>
    <w:pPr>
      <w:tabs>
        <w:tab w:val="center" w:pos="4153"/>
        <w:tab w:val="right" w:pos="8306"/>
      </w:tabs>
      <w:snapToGrid w:val="0"/>
    </w:pPr>
    <w:rPr>
      <w:sz w:val="18"/>
      <w:szCs w:val="18"/>
    </w:rPr>
  </w:style>
  <w:style w:type="paragraph" w:styleId="18">
    <w:name w:val="header"/>
    <w:basedOn w:val="1"/>
    <w:link w:val="37"/>
    <w:unhideWhenUsed/>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pPr>
      <w:spacing w:before="120" w:after="120"/>
      <w:jc w:val="left"/>
    </w:pPr>
    <w:rPr>
      <w:rFonts w:asciiTheme="minorHAnsi" w:eastAsiaTheme="minorHAnsi"/>
      <w:b/>
      <w:bCs/>
      <w:caps/>
      <w:sz w:val="20"/>
      <w:szCs w:val="20"/>
    </w:rPr>
  </w:style>
  <w:style w:type="paragraph" w:styleId="20">
    <w:name w:val="toc 4"/>
    <w:basedOn w:val="1"/>
    <w:next w:val="1"/>
    <w:unhideWhenUsed/>
    <w:qFormat/>
    <w:uiPriority w:val="39"/>
    <w:pPr>
      <w:ind w:left="630"/>
      <w:jc w:val="left"/>
    </w:pPr>
    <w:rPr>
      <w:rFonts w:asciiTheme="minorHAnsi" w:eastAsiaTheme="minorHAnsi"/>
      <w:sz w:val="18"/>
      <w:szCs w:val="18"/>
    </w:rPr>
  </w:style>
  <w:style w:type="paragraph" w:styleId="21">
    <w:name w:val="Subtitle"/>
    <w:basedOn w:val="1"/>
    <w:next w:val="1"/>
    <w:link w:val="46"/>
    <w:qFormat/>
    <w:uiPriority w:val="11"/>
    <w:pPr>
      <w:ind w:firstLine="0" w:firstLineChars="0"/>
      <w:jc w:val="center"/>
    </w:pPr>
    <w:rPr>
      <w:b/>
      <w:sz w:val="21"/>
    </w:rPr>
  </w:style>
  <w:style w:type="paragraph" w:styleId="22">
    <w:name w:val="List"/>
    <w:basedOn w:val="1"/>
    <w:semiHidden/>
    <w:unhideWhenUsed/>
    <w:qFormat/>
    <w:uiPriority w:val="99"/>
    <w:pPr>
      <w:ind w:left="200" w:hanging="200" w:hangingChars="200"/>
      <w:contextualSpacing/>
    </w:pPr>
  </w:style>
  <w:style w:type="paragraph" w:styleId="23">
    <w:name w:val="toc 6"/>
    <w:basedOn w:val="1"/>
    <w:next w:val="1"/>
    <w:unhideWhenUsed/>
    <w:qFormat/>
    <w:uiPriority w:val="39"/>
    <w:pPr>
      <w:ind w:left="1050"/>
      <w:jc w:val="left"/>
    </w:pPr>
    <w:rPr>
      <w:rFonts w:asciiTheme="minorHAnsi" w:eastAsiaTheme="minorHAnsi"/>
      <w:sz w:val="18"/>
      <w:szCs w:val="18"/>
    </w:rPr>
  </w:style>
  <w:style w:type="paragraph" w:styleId="24">
    <w:name w:val="toc 2"/>
    <w:basedOn w:val="1"/>
    <w:next w:val="1"/>
    <w:unhideWhenUsed/>
    <w:qFormat/>
    <w:uiPriority w:val="39"/>
    <w:pPr>
      <w:ind w:left="210"/>
      <w:jc w:val="left"/>
    </w:pPr>
    <w:rPr>
      <w:rFonts w:asciiTheme="minorHAnsi" w:eastAsiaTheme="minorHAnsi"/>
      <w:smallCaps/>
      <w:sz w:val="20"/>
      <w:szCs w:val="20"/>
    </w:rPr>
  </w:style>
  <w:style w:type="paragraph" w:styleId="25">
    <w:name w:val="toc 9"/>
    <w:basedOn w:val="1"/>
    <w:next w:val="1"/>
    <w:unhideWhenUsed/>
    <w:qFormat/>
    <w:uiPriority w:val="39"/>
    <w:pPr>
      <w:ind w:left="1680"/>
      <w:jc w:val="left"/>
    </w:pPr>
    <w:rPr>
      <w:rFonts w:asciiTheme="minorHAnsi" w:eastAsiaTheme="minorHAnsi"/>
      <w:sz w:val="18"/>
      <w:szCs w:val="18"/>
    </w:rPr>
  </w:style>
  <w:style w:type="paragraph" w:styleId="26">
    <w:name w:val="Normal (Web)"/>
    <w:basedOn w:val="1"/>
    <w:unhideWhenUsed/>
    <w:qFormat/>
    <w:uiPriority w:val="99"/>
    <w:pPr>
      <w:spacing w:line="480" w:lineRule="exact"/>
    </w:pPr>
    <w:rPr>
      <w:rFonts w:ascii="等线" w:hAnsi="等线" w:eastAsia="等线" w:cs="宋体"/>
      <w:szCs w:val="24"/>
    </w:rPr>
  </w:style>
  <w:style w:type="paragraph" w:styleId="27">
    <w:name w:val="Title"/>
    <w:basedOn w:val="28"/>
    <w:next w:val="1"/>
    <w:link w:val="43"/>
    <w:autoRedefine/>
    <w:qFormat/>
    <w:uiPriority w:val="10"/>
    <w:pPr>
      <w:spacing w:line="240" w:lineRule="auto"/>
      <w:ind w:firstLine="0" w:firstLineChars="0"/>
      <w:jc w:val="center"/>
      <w:outlineLvl w:val="0"/>
    </w:pPr>
    <w:rPr>
      <w:rFonts w:cstheme="majorBidi"/>
      <w:bCs/>
      <w:sz w:val="21"/>
      <w:szCs w:val="32"/>
    </w:rPr>
  </w:style>
  <w:style w:type="paragraph" w:customStyle="1" w:styleId="28">
    <w:name w:val="DYY格式"/>
    <w:basedOn w:val="1"/>
    <w:qFormat/>
    <w:uiPriority w:val="0"/>
  </w:style>
  <w:style w:type="paragraph" w:styleId="29">
    <w:name w:val="annotation subject"/>
    <w:basedOn w:val="8"/>
    <w:next w:val="8"/>
    <w:link w:val="62"/>
    <w:semiHidden/>
    <w:unhideWhenUsed/>
    <w:qFormat/>
    <w:uiPriority w:val="99"/>
    <w:rPr>
      <w:b/>
      <w:bCs/>
    </w:rPr>
  </w:style>
  <w:style w:type="table" w:styleId="31">
    <w:name w:val="Table Grid"/>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basedOn w:val="32"/>
    <w:qFormat/>
    <w:uiPriority w:val="22"/>
    <w:rPr>
      <w:b/>
      <w:bCs/>
    </w:rPr>
  </w:style>
  <w:style w:type="character" w:styleId="34">
    <w:name w:val="Emphasis"/>
    <w:qFormat/>
    <w:uiPriority w:val="0"/>
    <w:rPr>
      <w:i/>
    </w:rPr>
  </w:style>
  <w:style w:type="character" w:styleId="35">
    <w:name w:val="Hyperlink"/>
    <w:basedOn w:val="32"/>
    <w:unhideWhenUsed/>
    <w:qFormat/>
    <w:uiPriority w:val="99"/>
    <w:rPr>
      <w:color w:val="0563C1" w:themeColor="hyperlink"/>
      <w:u w:val="single"/>
      <w14:textFill>
        <w14:solidFill>
          <w14:schemeClr w14:val="hlink"/>
        </w14:solidFill>
      </w14:textFill>
    </w:rPr>
  </w:style>
  <w:style w:type="character" w:styleId="36">
    <w:name w:val="annotation reference"/>
    <w:basedOn w:val="32"/>
    <w:unhideWhenUsed/>
    <w:qFormat/>
    <w:uiPriority w:val="0"/>
    <w:rPr>
      <w:sz w:val="21"/>
      <w:szCs w:val="21"/>
    </w:rPr>
  </w:style>
  <w:style w:type="character" w:customStyle="1" w:styleId="37">
    <w:name w:val="页眉 Char"/>
    <w:basedOn w:val="32"/>
    <w:link w:val="18"/>
    <w:autoRedefine/>
    <w:qFormat/>
    <w:uiPriority w:val="0"/>
    <w:rPr>
      <w:sz w:val="18"/>
      <w:szCs w:val="18"/>
    </w:rPr>
  </w:style>
  <w:style w:type="character" w:customStyle="1" w:styleId="38">
    <w:name w:val="页脚 Char"/>
    <w:basedOn w:val="32"/>
    <w:link w:val="17"/>
    <w:qFormat/>
    <w:uiPriority w:val="99"/>
    <w:rPr>
      <w:sz w:val="18"/>
      <w:szCs w:val="18"/>
    </w:rPr>
  </w:style>
  <w:style w:type="character" w:customStyle="1" w:styleId="39">
    <w:name w:val="标题 1 Char"/>
    <w:basedOn w:val="32"/>
    <w:link w:val="2"/>
    <w:qFormat/>
    <w:uiPriority w:val="9"/>
    <w:rPr>
      <w:rFonts w:ascii="Times New Roman" w:hAnsi="Times New Roman" w:eastAsia="宋体" w:cs="Calibri"/>
      <w:b/>
      <w:bCs/>
      <w:kern w:val="44"/>
      <w:sz w:val="30"/>
      <w:szCs w:val="44"/>
    </w:rPr>
  </w:style>
  <w:style w:type="character" w:customStyle="1" w:styleId="40">
    <w:name w:val="标题 2 Char"/>
    <w:basedOn w:val="32"/>
    <w:link w:val="3"/>
    <w:qFormat/>
    <w:uiPriority w:val="9"/>
    <w:rPr>
      <w:rFonts w:ascii="Times New Roman" w:hAnsi="Times New Roman" w:eastAsia="宋体" w:cstheme="majorBidi"/>
      <w:b/>
      <w:bCs/>
      <w:color w:val="000000" w:themeColor="text1"/>
      <w:sz w:val="28"/>
      <w:szCs w:val="32"/>
      <w14:textFill>
        <w14:solidFill>
          <w14:schemeClr w14:val="tx1"/>
        </w14:solidFill>
      </w14:textFill>
    </w:rPr>
  </w:style>
  <w:style w:type="character" w:customStyle="1" w:styleId="41">
    <w:name w:val="标题 3 Char"/>
    <w:basedOn w:val="32"/>
    <w:link w:val="4"/>
    <w:autoRedefine/>
    <w:qFormat/>
    <w:uiPriority w:val="9"/>
    <w:rPr>
      <w:rFonts w:ascii="Times New Roman" w:hAnsi="Times New Roman" w:eastAsia="宋体"/>
      <w:b/>
      <w:bCs/>
      <w:color w:val="000000" w:themeColor="text1"/>
      <w:sz w:val="24"/>
      <w:szCs w:val="32"/>
      <w14:textFill>
        <w14:solidFill>
          <w14:schemeClr w14:val="tx1"/>
        </w14:solidFill>
      </w14:textFill>
    </w:rPr>
  </w:style>
  <w:style w:type="character" w:customStyle="1" w:styleId="42">
    <w:name w:val="标题 4 Char"/>
    <w:basedOn w:val="32"/>
    <w:link w:val="5"/>
    <w:qFormat/>
    <w:uiPriority w:val="9"/>
    <w:rPr>
      <w:rFonts w:ascii="Times New Roman" w:hAnsi="Times New Roman" w:eastAsia="宋体" w:cstheme="majorBidi"/>
      <w:b/>
      <w:bCs/>
      <w:color w:val="000000" w:themeColor="text1"/>
      <w:sz w:val="24"/>
      <w:szCs w:val="28"/>
      <w14:textFill>
        <w14:solidFill>
          <w14:schemeClr w14:val="tx1"/>
        </w14:solidFill>
      </w14:textFill>
    </w:rPr>
  </w:style>
  <w:style w:type="character" w:customStyle="1" w:styleId="43">
    <w:name w:val="标题 Char"/>
    <w:basedOn w:val="32"/>
    <w:link w:val="27"/>
    <w:qFormat/>
    <w:uiPriority w:val="10"/>
    <w:rPr>
      <w:rFonts w:ascii="Times New Roman" w:hAnsi="Times New Roman" w:eastAsia="宋体" w:cstheme="majorBidi"/>
      <w:bCs/>
      <w:color w:val="000000" w:themeColor="text1"/>
      <w:szCs w:val="32"/>
      <w14:textFill>
        <w14:solidFill>
          <w14:schemeClr w14:val="tx1"/>
        </w14:solidFill>
      </w14:textFill>
    </w:rPr>
  </w:style>
  <w:style w:type="paragraph" w:customStyle="1" w:styleId="44">
    <w:name w:val="D表格内容"/>
    <w:basedOn w:val="1"/>
    <w:link w:val="45"/>
    <w:autoRedefine/>
    <w:qFormat/>
    <w:uiPriority w:val="0"/>
    <w:pPr>
      <w:spacing w:line="240" w:lineRule="auto"/>
      <w:ind w:firstLine="0" w:firstLineChars="0"/>
      <w:jc w:val="center"/>
    </w:pPr>
    <w:rPr>
      <w:sz w:val="21"/>
    </w:rPr>
  </w:style>
  <w:style w:type="character" w:customStyle="1" w:styleId="45">
    <w:name w:val="D表格内容 字符"/>
    <w:basedOn w:val="32"/>
    <w:link w:val="44"/>
    <w:qFormat/>
    <w:uiPriority w:val="0"/>
    <w:rPr>
      <w:rFonts w:ascii="Times New Roman" w:hAnsi="Times New Roman" w:eastAsia="宋体"/>
      <w:color w:val="000000" w:themeColor="text1"/>
      <w14:textFill>
        <w14:solidFill>
          <w14:schemeClr w14:val="tx1"/>
        </w14:solidFill>
      </w14:textFill>
    </w:rPr>
  </w:style>
  <w:style w:type="character" w:customStyle="1" w:styleId="46">
    <w:name w:val="副标题 Char"/>
    <w:basedOn w:val="32"/>
    <w:link w:val="21"/>
    <w:qFormat/>
    <w:uiPriority w:val="11"/>
    <w:rPr>
      <w:rFonts w:ascii="Times New Roman" w:hAnsi="Times New Roman" w:eastAsia="宋体"/>
      <w:b/>
      <w:color w:val="000000" w:themeColor="text1"/>
      <w14:textFill>
        <w14:solidFill>
          <w14:schemeClr w14:val="tx1"/>
        </w14:solidFill>
      </w14:textFill>
    </w:rPr>
  </w:style>
  <w:style w:type="paragraph" w:customStyle="1" w:styleId="47">
    <w:name w:val="D表格标题"/>
    <w:basedOn w:val="1"/>
    <w:next w:val="1"/>
    <w:link w:val="48"/>
    <w:qFormat/>
    <w:uiPriority w:val="0"/>
    <w:pPr>
      <w:spacing w:line="240" w:lineRule="auto"/>
      <w:ind w:firstLine="0" w:firstLineChars="0"/>
      <w:jc w:val="center"/>
    </w:pPr>
    <w:rPr>
      <w:b/>
      <w:sz w:val="21"/>
    </w:rPr>
  </w:style>
  <w:style w:type="character" w:customStyle="1" w:styleId="48">
    <w:name w:val="D表格标题 字符"/>
    <w:basedOn w:val="46"/>
    <w:link w:val="47"/>
    <w:qFormat/>
    <w:uiPriority w:val="0"/>
    <w:rPr>
      <w:rFonts w:ascii="Times New Roman" w:hAnsi="Times New Roman" w:eastAsia="宋体"/>
      <w:b w:val="0"/>
      <w:color w:val="000000" w:themeColor="text1"/>
      <w14:textFill>
        <w14:solidFill>
          <w14:schemeClr w14:val="tx1"/>
        </w14:solidFill>
      </w14:textFill>
    </w:rPr>
  </w:style>
  <w:style w:type="character" w:customStyle="1" w:styleId="49">
    <w:name w:val="纯文本 Char"/>
    <w:basedOn w:val="32"/>
    <w:link w:val="12"/>
    <w:qFormat/>
    <w:uiPriority w:val="0"/>
    <w:rPr>
      <w:rFonts w:ascii="宋体" w:hAnsi="Courier New" w:eastAsia="宋体" w:cs="Courier New"/>
      <w:szCs w:val="21"/>
    </w:rPr>
  </w:style>
  <w:style w:type="paragraph" w:styleId="50">
    <w:name w:val="List Paragraph"/>
    <w:basedOn w:val="1"/>
    <w:qFormat/>
    <w:uiPriority w:val="34"/>
    <w:pPr>
      <w:ind w:firstLine="420"/>
    </w:pPr>
  </w:style>
  <w:style w:type="character" w:customStyle="1" w:styleId="51">
    <w:name w:val="批注框文本 Char"/>
    <w:basedOn w:val="32"/>
    <w:link w:val="16"/>
    <w:autoRedefine/>
    <w:semiHidden/>
    <w:qFormat/>
    <w:uiPriority w:val="99"/>
    <w:rPr>
      <w:rFonts w:ascii="Times New Roman" w:hAnsi="Times New Roman" w:eastAsia="宋体"/>
      <w:color w:val="000000" w:themeColor="text1"/>
      <w:sz w:val="18"/>
      <w:szCs w:val="18"/>
      <w14:textFill>
        <w14:solidFill>
          <w14:schemeClr w14:val="tx1"/>
        </w14:solidFill>
      </w14:textFill>
    </w:rPr>
  </w:style>
  <w:style w:type="character" w:customStyle="1" w:styleId="52">
    <w:name w:val="KMMTY Char"/>
    <w:basedOn w:val="32"/>
    <w:link w:val="53"/>
    <w:qFormat/>
    <w:locked/>
    <w:uiPriority w:val="0"/>
    <w:rPr>
      <w:rFonts w:ascii="宋体" w:hAnsi="宋体"/>
      <w:sz w:val="24"/>
      <w:szCs w:val="24"/>
    </w:rPr>
  </w:style>
  <w:style w:type="paragraph" w:customStyle="1" w:styleId="53">
    <w:name w:val="KMMTY"/>
    <w:basedOn w:val="1"/>
    <w:link w:val="52"/>
    <w:autoRedefine/>
    <w:qFormat/>
    <w:uiPriority w:val="0"/>
    <w:pPr>
      <w:spacing w:line="460" w:lineRule="exact"/>
      <w:ind w:firstLine="480"/>
    </w:pPr>
    <w:rPr>
      <w:rFonts w:ascii="宋体" w:hAnsi="宋体" w:eastAsiaTheme="minorEastAsia"/>
      <w:szCs w:val="24"/>
    </w:rPr>
  </w:style>
  <w:style w:type="paragraph" w:customStyle="1" w:styleId="54">
    <w:name w:val="kmmty"/>
    <w:basedOn w:val="1"/>
    <w:link w:val="55"/>
    <w:autoRedefine/>
    <w:qFormat/>
    <w:uiPriority w:val="0"/>
    <w:pPr>
      <w:widowControl/>
      <w:adjustRightInd w:val="0"/>
      <w:snapToGrid w:val="0"/>
      <w:spacing w:line="460" w:lineRule="exact"/>
      <w:ind w:firstLine="480"/>
    </w:pPr>
    <w:rPr>
      <w:rFonts w:cs="Times New Roman"/>
      <w:bCs/>
      <w:szCs w:val="26"/>
    </w:rPr>
  </w:style>
  <w:style w:type="character" w:customStyle="1" w:styleId="55">
    <w:name w:val="kmmty Char"/>
    <w:link w:val="54"/>
    <w:autoRedefine/>
    <w:qFormat/>
    <w:uiPriority w:val="0"/>
    <w:rPr>
      <w:rFonts w:ascii="Times New Roman" w:hAnsi="Times New Roman" w:eastAsia="宋体" w:cs="Times New Roman"/>
      <w:bCs/>
      <w:sz w:val="24"/>
      <w:szCs w:val="26"/>
    </w:rPr>
  </w:style>
  <w:style w:type="character" w:customStyle="1" w:styleId="56">
    <w:name w:val="样式18 Char"/>
    <w:link w:val="57"/>
    <w:autoRedefine/>
    <w:qFormat/>
    <w:locked/>
    <w:uiPriority w:val="0"/>
    <w:rPr>
      <w:color w:val="000000"/>
      <w:sz w:val="26"/>
      <w:szCs w:val="26"/>
    </w:rPr>
  </w:style>
  <w:style w:type="paragraph" w:customStyle="1" w:styleId="57">
    <w:name w:val="样式18"/>
    <w:basedOn w:val="1"/>
    <w:link w:val="56"/>
    <w:autoRedefine/>
    <w:qFormat/>
    <w:uiPriority w:val="0"/>
    <w:pPr>
      <w:widowControl/>
      <w:adjustRightInd w:val="0"/>
      <w:snapToGrid w:val="0"/>
      <w:spacing w:line="480" w:lineRule="exact"/>
      <w:ind w:firstLine="520"/>
    </w:pPr>
    <w:rPr>
      <w:rFonts w:asciiTheme="minorHAnsi" w:hAnsiTheme="minorHAnsi" w:eastAsiaTheme="minorEastAsia"/>
      <w:color w:val="000000"/>
      <w:sz w:val="26"/>
      <w:szCs w:val="26"/>
    </w:rPr>
  </w:style>
  <w:style w:type="paragraph" w:customStyle="1" w:styleId="58">
    <w:name w:val="表头"/>
    <w:basedOn w:val="1"/>
    <w:link w:val="59"/>
    <w:autoRedefine/>
    <w:qFormat/>
    <w:uiPriority w:val="0"/>
    <w:pPr>
      <w:spacing w:beforeLines="50" w:line="480" w:lineRule="exact"/>
      <w:ind w:firstLine="0" w:firstLineChars="0"/>
      <w:jc w:val="center"/>
    </w:pPr>
    <w:rPr>
      <w:rFonts w:hAnsi="宋体" w:cs="Times New Roman"/>
      <w:b/>
      <w:sz w:val="21"/>
    </w:rPr>
  </w:style>
  <w:style w:type="character" w:customStyle="1" w:styleId="59">
    <w:name w:val="表头 Char"/>
    <w:link w:val="58"/>
    <w:qFormat/>
    <w:uiPriority w:val="0"/>
    <w:rPr>
      <w:rFonts w:ascii="Times New Roman" w:hAnsi="宋体" w:eastAsia="宋体" w:cs="Times New Roman"/>
      <w:b/>
      <w:szCs w:val="21"/>
    </w:rPr>
  </w:style>
  <w:style w:type="paragraph" w:customStyle="1" w:styleId="60">
    <w:name w:val="KMMTY样式"/>
    <w:basedOn w:val="1"/>
    <w:autoRedefine/>
    <w:qFormat/>
    <w:uiPriority w:val="0"/>
    <w:rPr>
      <w:rFonts w:cs="Times New Roman"/>
      <w:color w:val="00B0F0"/>
      <w:szCs w:val="26"/>
    </w:rPr>
  </w:style>
  <w:style w:type="character" w:customStyle="1" w:styleId="61">
    <w:name w:val="批注文字 Char"/>
    <w:basedOn w:val="32"/>
    <w:link w:val="8"/>
    <w:autoRedefine/>
    <w:qFormat/>
    <w:uiPriority w:val="0"/>
    <w:rPr>
      <w:rFonts w:ascii="Times New Roman" w:hAnsi="Times New Roman" w:eastAsia="宋体"/>
      <w:color w:val="000000" w:themeColor="text1"/>
      <w:sz w:val="24"/>
      <w14:textFill>
        <w14:solidFill>
          <w14:schemeClr w14:val="tx1"/>
        </w14:solidFill>
      </w14:textFill>
    </w:rPr>
  </w:style>
  <w:style w:type="character" w:customStyle="1" w:styleId="62">
    <w:name w:val="批注主题 Char"/>
    <w:basedOn w:val="61"/>
    <w:link w:val="29"/>
    <w:autoRedefine/>
    <w:semiHidden/>
    <w:qFormat/>
    <w:uiPriority w:val="99"/>
    <w:rPr>
      <w:rFonts w:ascii="Times New Roman" w:hAnsi="Times New Roman" w:eastAsia="宋体"/>
      <w:b/>
      <w:bCs/>
      <w:color w:val="000000" w:themeColor="text1"/>
      <w:sz w:val="24"/>
      <w14:textFill>
        <w14:solidFill>
          <w14:schemeClr w14:val="tx1"/>
        </w14:solidFill>
      </w14:textFill>
    </w:rPr>
  </w:style>
  <w:style w:type="character" w:customStyle="1" w:styleId="63">
    <w:name w:val="正文文本 Char"/>
    <w:basedOn w:val="32"/>
    <w:link w:val="9"/>
    <w:qFormat/>
    <w:uiPriority w:val="0"/>
    <w:rPr>
      <w:rFonts w:ascii="Arial" w:hAnsi="Arial" w:eastAsia="宋体" w:cs="Times New Roman"/>
      <w:b/>
      <w:bCs/>
      <w:sz w:val="28"/>
      <w:szCs w:val="24"/>
    </w:rPr>
  </w:style>
  <w:style w:type="paragraph" w:customStyle="1" w:styleId="64">
    <w:name w:val="LH样式"/>
    <w:basedOn w:val="1"/>
    <w:link w:val="65"/>
    <w:autoRedefine/>
    <w:qFormat/>
    <w:uiPriority w:val="0"/>
    <w:pPr>
      <w:spacing w:line="480" w:lineRule="exact"/>
      <w:ind w:firstLine="520"/>
    </w:pPr>
    <w:rPr>
      <w:rFonts w:cs="Times New Roman"/>
      <w:color w:val="00B0F0"/>
      <w:sz w:val="26"/>
      <w:szCs w:val="26"/>
    </w:rPr>
  </w:style>
  <w:style w:type="character" w:customStyle="1" w:styleId="65">
    <w:name w:val="LH样式 Char"/>
    <w:link w:val="64"/>
    <w:autoRedefine/>
    <w:qFormat/>
    <w:uiPriority w:val="0"/>
    <w:rPr>
      <w:rFonts w:ascii="Times New Roman" w:hAnsi="Times New Roman" w:eastAsia="宋体" w:cs="Times New Roman"/>
      <w:color w:val="00B0F0"/>
      <w:sz w:val="26"/>
      <w:szCs w:val="26"/>
    </w:rPr>
  </w:style>
  <w:style w:type="paragraph" w:customStyle="1" w:styleId="66">
    <w:name w:val="表格内格式"/>
    <w:basedOn w:val="1"/>
    <w:link w:val="67"/>
    <w:autoRedefine/>
    <w:qFormat/>
    <w:uiPriority w:val="0"/>
    <w:pPr>
      <w:spacing w:line="240" w:lineRule="auto"/>
      <w:ind w:firstLine="0" w:firstLineChars="0"/>
      <w:jc w:val="center"/>
    </w:pPr>
    <w:rPr>
      <w:rFonts w:eastAsia="Times New Roman"/>
      <w:sz w:val="21"/>
    </w:rPr>
  </w:style>
  <w:style w:type="character" w:customStyle="1" w:styleId="67">
    <w:name w:val="表格内格式 Char"/>
    <w:basedOn w:val="32"/>
    <w:link w:val="66"/>
    <w:qFormat/>
    <w:uiPriority w:val="0"/>
    <w:rPr>
      <w:rFonts w:ascii="Times New Roman" w:hAnsi="Times New Roman" w:eastAsia="Times New Roman"/>
      <w:szCs w:val="21"/>
    </w:rPr>
  </w:style>
  <w:style w:type="paragraph" w:customStyle="1" w:styleId="68">
    <w:name w:val="正文1"/>
    <w:basedOn w:val="1"/>
    <w:link w:val="69"/>
    <w:autoRedefine/>
    <w:qFormat/>
    <w:uiPriority w:val="0"/>
    <w:rPr>
      <w:rFonts w:ascii="宋体" w:cs="Times New Roman"/>
      <w:szCs w:val="24"/>
    </w:rPr>
  </w:style>
  <w:style w:type="character" w:customStyle="1" w:styleId="69">
    <w:name w:val="正文1 Char1"/>
    <w:link w:val="68"/>
    <w:autoRedefine/>
    <w:qFormat/>
    <w:locked/>
    <w:uiPriority w:val="0"/>
    <w:rPr>
      <w:rFonts w:ascii="宋体" w:hAnsi="Times New Roman" w:eastAsia="宋体" w:cs="Times New Roman"/>
      <w:sz w:val="24"/>
      <w:szCs w:val="24"/>
    </w:rPr>
  </w:style>
  <w:style w:type="paragraph" w:customStyle="1" w:styleId="70">
    <w:name w:val="表标题"/>
    <w:basedOn w:val="1"/>
    <w:link w:val="71"/>
    <w:qFormat/>
    <w:uiPriority w:val="0"/>
    <w:pPr>
      <w:spacing w:before="120" w:line="240" w:lineRule="auto"/>
      <w:ind w:firstLine="0" w:firstLineChars="0"/>
      <w:jc w:val="center"/>
    </w:pPr>
    <w:rPr>
      <w:rFonts w:cs="Times New Roman"/>
      <w:b/>
      <w:sz w:val="21"/>
    </w:rPr>
  </w:style>
  <w:style w:type="character" w:customStyle="1" w:styleId="71">
    <w:name w:val="表标题 Char"/>
    <w:basedOn w:val="32"/>
    <w:link w:val="70"/>
    <w:qFormat/>
    <w:uiPriority w:val="0"/>
    <w:rPr>
      <w:rFonts w:ascii="Times New Roman" w:hAnsi="Times New Roman" w:eastAsia="宋体" w:cs="Times New Roman"/>
      <w:b/>
      <w:szCs w:val="21"/>
    </w:rPr>
  </w:style>
  <w:style w:type="character" w:customStyle="1" w:styleId="72">
    <w:name w:val="Intense Quote Char"/>
    <w:link w:val="73"/>
    <w:autoRedefine/>
    <w:qFormat/>
    <w:locked/>
    <w:uiPriority w:val="99"/>
    <w:rPr>
      <w:rFonts w:cs="Times New Roman"/>
      <w:b/>
      <w:bCs/>
      <w:i/>
      <w:iCs/>
      <w:color w:val="4F81BD"/>
    </w:rPr>
  </w:style>
  <w:style w:type="paragraph" w:customStyle="1" w:styleId="73">
    <w:name w:val="明显引用1"/>
    <w:basedOn w:val="1"/>
    <w:next w:val="1"/>
    <w:link w:val="72"/>
    <w:qFormat/>
    <w:uiPriority w:val="99"/>
    <w:pPr>
      <w:pBdr>
        <w:bottom w:val="single" w:color="4F81BD" w:sz="4" w:space="4"/>
      </w:pBdr>
      <w:snapToGrid w:val="0"/>
      <w:spacing w:before="200" w:after="280"/>
      <w:ind w:left="936" w:right="936"/>
    </w:pPr>
    <w:rPr>
      <w:rFonts w:cs="Times New Roman" w:asciiTheme="minorHAnsi" w:hAnsiTheme="minorHAnsi" w:eastAsiaTheme="minorEastAsia"/>
      <w:b/>
      <w:bCs/>
      <w:i/>
      <w:iCs/>
      <w:color w:val="4F81BD"/>
      <w:sz w:val="21"/>
    </w:rPr>
  </w:style>
  <w:style w:type="paragraph" w:customStyle="1" w:styleId="74">
    <w:name w:val="表的标题"/>
    <w:basedOn w:val="1"/>
    <w:link w:val="75"/>
    <w:autoRedefine/>
    <w:qFormat/>
    <w:uiPriority w:val="0"/>
    <w:pPr>
      <w:spacing w:beforeLines="50" w:afterLines="50" w:line="240" w:lineRule="auto"/>
      <w:ind w:firstLine="0" w:firstLineChars="0"/>
      <w:jc w:val="center"/>
    </w:pPr>
    <w:rPr>
      <w:rFonts w:hAnsi="Calibri" w:cs="Times New Roman"/>
      <w:sz w:val="26"/>
      <w:szCs w:val="26"/>
    </w:rPr>
  </w:style>
  <w:style w:type="character" w:customStyle="1" w:styleId="75">
    <w:name w:val="表的标题 Char"/>
    <w:link w:val="74"/>
    <w:autoRedefine/>
    <w:qFormat/>
    <w:uiPriority w:val="0"/>
    <w:rPr>
      <w:rFonts w:ascii="Times New Roman" w:hAnsi="Calibri" w:eastAsia="宋体" w:cs="Times New Roman"/>
      <w:sz w:val="26"/>
      <w:szCs w:val="26"/>
    </w:rPr>
  </w:style>
  <w:style w:type="character" w:customStyle="1" w:styleId="76">
    <w:name w:val="正文缩进 Char2"/>
    <w:link w:val="7"/>
    <w:qFormat/>
    <w:uiPriority w:val="0"/>
    <w:rPr>
      <w:rFonts w:ascii="仿宋体-10Point" w:hAnsi="Roman PS" w:eastAsia="仿宋体-10Point"/>
      <w:sz w:val="28"/>
    </w:rPr>
  </w:style>
  <w:style w:type="paragraph" w:customStyle="1" w:styleId="77">
    <w:name w:val="3级标题"/>
    <w:next w:val="1"/>
    <w:qFormat/>
    <w:uiPriority w:val="0"/>
    <w:pPr>
      <w:spacing w:line="480" w:lineRule="exact"/>
      <w:outlineLvl w:val="2"/>
    </w:pPr>
    <w:rPr>
      <w:rFonts w:ascii="Times New Roman" w:hAnsi="Times New Roman" w:eastAsia="宋体" w:cs="Times New Roman"/>
      <w:b/>
      <w:kern w:val="2"/>
      <w:sz w:val="24"/>
      <w:szCs w:val="24"/>
      <w:lang w:val="en-US" w:eastAsia="zh-CN" w:bidi="ar-SA"/>
    </w:rPr>
  </w:style>
  <w:style w:type="paragraph" w:customStyle="1" w:styleId="78">
    <w:name w:val="宋体"/>
    <w:basedOn w:val="1"/>
    <w:qFormat/>
    <w:uiPriority w:val="0"/>
    <w:pPr>
      <w:ind w:firstLine="480"/>
    </w:pPr>
    <w:rPr>
      <w:rFonts w:ascii="宋体" w:hAnsi="宋体" w:cs="宋体"/>
      <w:szCs w:val="20"/>
    </w:rPr>
  </w:style>
  <w:style w:type="paragraph" w:customStyle="1" w:styleId="79">
    <w:name w:val="Char"/>
    <w:basedOn w:val="1"/>
    <w:qFormat/>
    <w:uiPriority w:val="0"/>
    <w:pPr>
      <w:widowControl/>
      <w:spacing w:after="160" w:line="240" w:lineRule="exact"/>
      <w:ind w:firstLine="0" w:firstLineChars="0"/>
    </w:pPr>
    <w:rPr>
      <w:rFonts w:cs="Times New Roman"/>
      <w:sz w:val="21"/>
      <w:szCs w:val="24"/>
    </w:rPr>
  </w:style>
  <w:style w:type="character" w:customStyle="1" w:styleId="80">
    <w:name w:val="表题 Char Char"/>
    <w:link w:val="81"/>
    <w:autoRedefine/>
    <w:qFormat/>
    <w:locked/>
    <w:uiPriority w:val="0"/>
    <w:rPr>
      <w:rFonts w:ascii="Times New Roman" w:hAnsi="Times New Roman"/>
      <w:b/>
      <w:sz w:val="24"/>
    </w:rPr>
  </w:style>
  <w:style w:type="paragraph" w:customStyle="1" w:styleId="81">
    <w:name w:val="表题"/>
    <w:basedOn w:val="1"/>
    <w:link w:val="80"/>
    <w:qFormat/>
    <w:uiPriority w:val="0"/>
    <w:pPr>
      <w:ind w:firstLine="0" w:firstLineChars="0"/>
      <w:jc w:val="center"/>
    </w:pPr>
    <w:rPr>
      <w:rFonts w:eastAsiaTheme="minorEastAsia"/>
      <w:b/>
    </w:rPr>
  </w:style>
  <w:style w:type="character" w:customStyle="1" w:styleId="82">
    <w:name w:val="正文文本缩进 2 Char"/>
    <w:basedOn w:val="32"/>
    <w:link w:val="15"/>
    <w:autoRedefine/>
    <w:qFormat/>
    <w:uiPriority w:val="0"/>
    <w:rPr>
      <w:rFonts w:ascii="Times New Roman" w:hAnsi="Times New Roman" w:eastAsia="宋体" w:cs="Times New Roman"/>
      <w:sz w:val="26"/>
      <w:szCs w:val="26"/>
    </w:rPr>
  </w:style>
  <w:style w:type="paragraph" w:customStyle="1" w:styleId="83">
    <w:name w:val="正缩1"/>
    <w:basedOn w:val="1"/>
    <w:autoRedefine/>
    <w:qFormat/>
    <w:uiPriority w:val="0"/>
    <w:pPr>
      <w:adjustRightInd w:val="0"/>
      <w:snapToGrid w:val="0"/>
      <w:spacing w:line="500" w:lineRule="exact"/>
      <w:ind w:firstLine="567" w:firstLineChars="0"/>
    </w:pPr>
    <w:rPr>
      <w:rFonts w:ascii="宋体" w:eastAsia="仿宋_GB2312" w:cs="Times New Roman"/>
      <w:color w:val="000000"/>
      <w:kern w:val="0"/>
      <w:sz w:val="28"/>
      <w:szCs w:val="20"/>
    </w:rPr>
  </w:style>
  <w:style w:type="paragraph" w:customStyle="1" w:styleId="84">
    <w:name w:val="Char1"/>
    <w:basedOn w:val="1"/>
    <w:qFormat/>
    <w:uiPriority w:val="0"/>
    <w:pPr>
      <w:widowControl/>
      <w:spacing w:after="160" w:line="240" w:lineRule="exact"/>
      <w:ind w:firstLine="0" w:firstLineChars="0"/>
    </w:pPr>
    <w:rPr>
      <w:rFonts w:cs="Times New Roman"/>
      <w:sz w:val="21"/>
      <w:szCs w:val="24"/>
    </w:rPr>
  </w:style>
  <w:style w:type="character" w:customStyle="1" w:styleId="85">
    <w:name w:val="批注文字 字符"/>
    <w:autoRedefine/>
    <w:qFormat/>
    <w:uiPriority w:val="0"/>
    <w:rPr>
      <w:kern w:val="2"/>
      <w:sz w:val="24"/>
      <w:szCs w:val="24"/>
    </w:rPr>
  </w:style>
  <w:style w:type="paragraph" w:customStyle="1" w:styleId="86">
    <w:name w:val="Char2"/>
    <w:basedOn w:val="1"/>
    <w:autoRedefine/>
    <w:qFormat/>
    <w:uiPriority w:val="0"/>
    <w:pPr>
      <w:widowControl/>
      <w:spacing w:after="160" w:line="240" w:lineRule="exact"/>
      <w:ind w:firstLine="0" w:firstLineChars="0"/>
    </w:pPr>
    <w:rPr>
      <w:rFonts w:cs="Times New Roman"/>
      <w:sz w:val="21"/>
      <w:szCs w:val="24"/>
    </w:rPr>
  </w:style>
  <w:style w:type="paragraph" w:customStyle="1" w:styleId="87">
    <w:name w:val="SH样式"/>
    <w:basedOn w:val="1"/>
    <w:link w:val="88"/>
    <w:autoRedefine/>
    <w:qFormat/>
    <w:uiPriority w:val="0"/>
    <w:pPr>
      <w:spacing w:line="480" w:lineRule="exact"/>
      <w:ind w:firstLine="480"/>
    </w:pPr>
    <w:rPr>
      <w:rFonts w:cs="Times New Roman"/>
      <w:color w:val="00B0F0"/>
      <w:szCs w:val="24"/>
    </w:rPr>
  </w:style>
  <w:style w:type="character" w:customStyle="1" w:styleId="88">
    <w:name w:val="SH样式 Char"/>
    <w:basedOn w:val="32"/>
    <w:link w:val="87"/>
    <w:autoRedefine/>
    <w:qFormat/>
    <w:uiPriority w:val="0"/>
    <w:rPr>
      <w:rFonts w:ascii="Times New Roman" w:hAnsi="Times New Roman" w:eastAsia="宋体" w:cs="Times New Roman"/>
      <w:color w:val="00B0F0"/>
      <w:sz w:val="24"/>
      <w:szCs w:val="24"/>
    </w:rPr>
  </w:style>
  <w:style w:type="character" w:customStyle="1" w:styleId="89">
    <w:name w:val="latinname"/>
    <w:basedOn w:val="32"/>
    <w:autoRedefine/>
    <w:qFormat/>
    <w:uiPriority w:val="0"/>
  </w:style>
  <w:style w:type="paragraph" w:customStyle="1" w:styleId="90">
    <w:name w:val="Char3"/>
    <w:basedOn w:val="1"/>
    <w:qFormat/>
    <w:uiPriority w:val="0"/>
    <w:pPr>
      <w:widowControl/>
      <w:spacing w:after="160" w:line="240" w:lineRule="exact"/>
      <w:ind w:firstLine="0" w:firstLineChars="0"/>
    </w:pPr>
    <w:rPr>
      <w:rFonts w:cs="Times New Roman"/>
      <w:sz w:val="21"/>
      <w:szCs w:val="24"/>
    </w:rPr>
  </w:style>
  <w:style w:type="paragraph" w:customStyle="1" w:styleId="91">
    <w:name w:val="表格"/>
    <w:basedOn w:val="1"/>
    <w:link w:val="92"/>
    <w:qFormat/>
    <w:uiPriority w:val="0"/>
    <w:pPr>
      <w:widowControl/>
      <w:overflowPunct w:val="0"/>
      <w:autoSpaceDE w:val="0"/>
      <w:autoSpaceDN w:val="0"/>
      <w:adjustRightInd w:val="0"/>
      <w:spacing w:before="240" w:after="240" w:line="240" w:lineRule="auto"/>
      <w:ind w:firstLine="567" w:firstLineChars="0"/>
      <w:textAlignment w:val="bottom"/>
    </w:pPr>
    <w:rPr>
      <w:rFonts w:ascii="宋体" w:hAnsi="宋体" w:cs="宋体"/>
      <w:spacing w:val="24"/>
      <w:kern w:val="0"/>
      <w:sz w:val="28"/>
      <w:szCs w:val="24"/>
    </w:rPr>
  </w:style>
  <w:style w:type="character" w:customStyle="1" w:styleId="92">
    <w:name w:val="表格 Char"/>
    <w:link w:val="91"/>
    <w:autoRedefine/>
    <w:qFormat/>
    <w:uiPriority w:val="0"/>
    <w:rPr>
      <w:rFonts w:ascii="宋体" w:hAnsi="宋体" w:eastAsia="宋体" w:cs="宋体"/>
      <w:spacing w:val="24"/>
      <w:kern w:val="0"/>
      <w:sz w:val="28"/>
      <w:szCs w:val="24"/>
    </w:rPr>
  </w:style>
  <w:style w:type="character" w:customStyle="1" w:styleId="93">
    <w:name w:val="正文样式 Char Char Char Char Char"/>
    <w:link w:val="94"/>
    <w:autoRedefine/>
    <w:qFormat/>
    <w:locked/>
    <w:uiPriority w:val="0"/>
    <w:rPr>
      <w:rFonts w:ascii="宋体" w:hAnsi="宋体" w:eastAsia="宋体" w:cs="宋体"/>
      <w:sz w:val="28"/>
    </w:rPr>
  </w:style>
  <w:style w:type="paragraph" w:customStyle="1" w:styleId="94">
    <w:name w:val="正文样式 Char Char Char Char"/>
    <w:basedOn w:val="1"/>
    <w:link w:val="93"/>
    <w:autoRedefine/>
    <w:qFormat/>
    <w:uiPriority w:val="0"/>
    <w:pPr>
      <w:spacing w:line="240" w:lineRule="auto"/>
      <w:ind w:firstLine="560"/>
    </w:pPr>
    <w:rPr>
      <w:rFonts w:ascii="宋体" w:hAnsi="宋体" w:cs="宋体"/>
      <w:sz w:val="28"/>
    </w:rPr>
  </w:style>
  <w:style w:type="table" w:customStyle="1" w:styleId="95">
    <w:name w:val="a"/>
    <w:basedOn w:val="31"/>
    <w:qFormat/>
    <w:uiPriority w:val="0"/>
    <w:pPr>
      <w:widowControl w:val="0"/>
      <w:jc w:val="both"/>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6">
    <w:name w:val="正文缩进 Char1"/>
    <w:qFormat/>
    <w:uiPriority w:val="0"/>
    <w:rPr>
      <w:rFonts w:eastAsia="宋体"/>
      <w:kern w:val="2"/>
      <w:sz w:val="21"/>
      <w:lang w:val="en-US" w:eastAsia="zh-CN" w:bidi="ar-SA"/>
    </w:rPr>
  </w:style>
  <w:style w:type="paragraph" w:customStyle="1" w:styleId="97">
    <w:name w:val="表格文字"/>
    <w:basedOn w:val="1"/>
    <w:autoRedefine/>
    <w:qFormat/>
    <w:uiPriority w:val="0"/>
    <w:pPr>
      <w:widowControl/>
      <w:adjustRightInd w:val="0"/>
      <w:spacing w:line="360" w:lineRule="atLeast"/>
      <w:ind w:firstLine="0" w:firstLineChars="0"/>
      <w:jc w:val="center"/>
      <w:textAlignment w:val="baseline"/>
    </w:pPr>
    <w:rPr>
      <w:rFonts w:ascii="宋体" w:hAnsi="宋体" w:cs="宋体"/>
      <w:kern w:val="0"/>
      <w:szCs w:val="24"/>
    </w:rPr>
  </w:style>
  <w:style w:type="paragraph" w:customStyle="1" w:styleId="98">
    <w:name w:val="（一）正文"/>
    <w:link w:val="99"/>
    <w:qFormat/>
    <w:uiPriority w:val="0"/>
    <w:pPr>
      <w:spacing w:line="360" w:lineRule="auto"/>
      <w:ind w:firstLine="200" w:firstLineChars="200"/>
      <w:jc w:val="both"/>
    </w:pPr>
    <w:rPr>
      <w:rFonts w:ascii="Times New Roman" w:hAnsi="Times New Roman" w:eastAsia="宋体" w:cs="Times New Roman"/>
      <w:color w:val="000000"/>
      <w:kern w:val="2"/>
      <w:sz w:val="24"/>
      <w:szCs w:val="21"/>
      <w:lang w:val="en-US" w:eastAsia="zh-CN" w:bidi="ar-SA"/>
    </w:rPr>
  </w:style>
  <w:style w:type="character" w:customStyle="1" w:styleId="99">
    <w:name w:val="（一）正文 Char"/>
    <w:link w:val="98"/>
    <w:autoRedefine/>
    <w:qFormat/>
    <w:uiPriority w:val="0"/>
    <w:rPr>
      <w:rFonts w:ascii="Times New Roman" w:hAnsi="Times New Roman" w:eastAsia="宋体" w:cs="Times New Roman"/>
      <w:color w:val="000000"/>
      <w:sz w:val="24"/>
      <w:szCs w:val="21"/>
    </w:rPr>
  </w:style>
  <w:style w:type="paragraph" w:customStyle="1" w:styleId="100">
    <w:name w:val="!正文(alt+c)"/>
    <w:qFormat/>
    <w:uiPriority w:val="0"/>
    <w:pPr>
      <w:tabs>
        <w:tab w:val="left" w:pos="9352"/>
      </w:tabs>
      <w:spacing w:line="440" w:lineRule="exact"/>
      <w:ind w:firstLine="480" w:firstLineChars="200"/>
    </w:pPr>
    <w:rPr>
      <w:rFonts w:ascii="Times New Roman" w:hAnsi="Times New Roman" w:eastAsia="宋体" w:cs="Times New Roman"/>
      <w:kern w:val="0"/>
      <w:sz w:val="24"/>
      <w:szCs w:val="24"/>
      <w:lang w:val="en-US" w:eastAsia="zh-CN" w:bidi="ar-SA"/>
    </w:rPr>
  </w:style>
  <w:style w:type="paragraph" w:customStyle="1" w:styleId="101">
    <w:name w:val="Char4"/>
    <w:basedOn w:val="1"/>
    <w:autoRedefine/>
    <w:qFormat/>
    <w:uiPriority w:val="0"/>
    <w:pPr>
      <w:widowControl/>
      <w:spacing w:after="160" w:line="240" w:lineRule="exact"/>
      <w:ind w:firstLine="0" w:firstLineChars="0"/>
    </w:pPr>
    <w:rPr>
      <w:rFonts w:cs="Times New Roman"/>
      <w:sz w:val="21"/>
      <w:szCs w:val="24"/>
    </w:rPr>
  </w:style>
  <w:style w:type="paragraph" w:customStyle="1" w:styleId="102">
    <w:name w:val="表五号"/>
    <w:autoRedefine/>
    <w:qFormat/>
    <w:uiPriority w:val="0"/>
    <w:pPr>
      <w:spacing w:line="312" w:lineRule="auto"/>
      <w:jc w:val="center"/>
    </w:pPr>
    <w:rPr>
      <w:rFonts w:ascii="Times New Roman" w:hAnsi="Times New Roman" w:eastAsia="宋体" w:cs="Times New Roman"/>
      <w:kern w:val="0"/>
      <w:sz w:val="21"/>
      <w:szCs w:val="24"/>
      <w:lang w:val="en-US" w:eastAsia="zh-CN" w:bidi="ar-SA"/>
    </w:rPr>
  </w:style>
  <w:style w:type="paragraph" w:customStyle="1" w:styleId="103">
    <w:name w:val="表格字"/>
    <w:basedOn w:val="22"/>
    <w:autoRedefine/>
    <w:qFormat/>
    <w:uiPriority w:val="0"/>
    <w:pPr>
      <w:spacing w:line="240" w:lineRule="auto"/>
      <w:ind w:left="0" w:firstLine="0" w:firstLineChars="0"/>
      <w:contextualSpacing w:val="0"/>
    </w:pPr>
    <w:rPr>
      <w:rFonts w:cs="Times New Roman"/>
      <w:color w:val="00B0F0"/>
      <w:kern w:val="0"/>
      <w:sz w:val="21"/>
    </w:rPr>
  </w:style>
  <w:style w:type="paragraph" w:customStyle="1" w:styleId="104">
    <w:name w:val="HTML Bottom of Form"/>
    <w:basedOn w:val="1"/>
    <w:next w:val="1"/>
    <w:link w:val="105"/>
    <w:autoRedefine/>
    <w:qFormat/>
    <w:uiPriority w:val="0"/>
    <w:pPr>
      <w:widowControl/>
      <w:pBdr>
        <w:top w:val="single" w:color="auto" w:sz="6" w:space="1"/>
      </w:pBdr>
      <w:spacing w:line="240" w:lineRule="auto"/>
      <w:ind w:firstLine="0" w:firstLineChars="0"/>
      <w:jc w:val="center"/>
    </w:pPr>
    <w:rPr>
      <w:rFonts w:ascii="Arial" w:hAnsi="Arial" w:cs="Arial"/>
      <w:vanish/>
      <w:kern w:val="0"/>
      <w:sz w:val="16"/>
      <w:szCs w:val="16"/>
    </w:rPr>
  </w:style>
  <w:style w:type="character" w:customStyle="1" w:styleId="105">
    <w:name w:val="z-窗体底端 Char"/>
    <w:basedOn w:val="32"/>
    <w:link w:val="104"/>
    <w:autoRedefine/>
    <w:qFormat/>
    <w:uiPriority w:val="0"/>
    <w:rPr>
      <w:rFonts w:ascii="Arial" w:hAnsi="Arial" w:eastAsia="宋体" w:cs="Arial"/>
      <w:vanish/>
      <w:kern w:val="0"/>
      <w:sz w:val="16"/>
      <w:szCs w:val="16"/>
    </w:rPr>
  </w:style>
  <w:style w:type="paragraph" w:customStyle="1" w:styleId="106">
    <w:name w:val="样式9"/>
    <w:basedOn w:val="2"/>
    <w:autoRedefine/>
    <w:qFormat/>
    <w:uiPriority w:val="99"/>
    <w:pPr>
      <w:adjustRightInd w:val="0"/>
      <w:snapToGrid w:val="0"/>
      <w:spacing w:beforeLines="100" w:afterLines="100"/>
    </w:pPr>
    <w:rPr>
      <w:rFonts w:eastAsia="黑体" w:cs="Times New Roman"/>
      <w:sz w:val="36"/>
      <w:szCs w:val="36"/>
    </w:rPr>
  </w:style>
  <w:style w:type="paragraph" w:customStyle="1" w:styleId="107">
    <w:name w:val="TOC Heading"/>
    <w:basedOn w:val="2"/>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108">
    <w:name w:val="未处理的提及1"/>
    <w:basedOn w:val="32"/>
    <w:autoRedefine/>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customXml" Target="../customXml/item1.xml"/><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331FD9-0D0F-48C0-A6F6-2642FD4A9E0C}">
  <ds:schemaRefs/>
</ds:datastoreItem>
</file>

<file path=docProps/app.xml><?xml version="1.0" encoding="utf-8"?>
<Properties xmlns="http://schemas.openxmlformats.org/officeDocument/2006/extended-properties" xmlns:vt="http://schemas.openxmlformats.org/officeDocument/2006/docPropsVTypes">
  <Template>Normal.dotm</Template>
  <Pages>17</Pages>
  <Words>3569</Words>
  <Characters>4040</Characters>
  <Lines>35</Lines>
  <Paragraphs>10</Paragraphs>
  <TotalTime>2</TotalTime>
  <ScaleCrop>false</ScaleCrop>
  <LinksUpToDate>false</LinksUpToDate>
  <CharactersWithSpaces>4129</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2021-04-23T02:34:00Z</dcterms:created>
  <dc:creator>DYY</dc:creator>
  <cp:lastModifiedBy>SY</cp:lastModifiedBy>
  <dcterms:modified xsi:type="dcterms:W3CDTF">2025-06-18T08:22:53Z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C993024176F444B8B86737D7FCA122EE_13</vt:lpwstr>
  </property>
  <property fmtid="{D5CDD505-2E9C-101B-9397-08002B2CF9AE}" pid="4" name="KSOTemplateDocerSaveRecord">
    <vt:lpwstr>eyJoZGlkIjoiNGMyZjQ4NjlhN2FhZjRkMmQzODdhOGJjMTI2OGRkNzEiLCJ1c2VySWQiOiI0MzcwODkwNzEifQ==</vt:lpwstr>
  </property>
</Properties>
</file>